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505B19A5" w:rsidR="00B62D4B" w:rsidRPr="00DD7FFA"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#10</w:t>
      </w:r>
      <w:r w:rsidR="00E51DC0">
        <w:rPr>
          <w:rFonts w:ascii="Arial" w:hAnsi="Arial" w:cs="Arial" w:hint="eastAsia"/>
          <w:b/>
          <w:bCs/>
          <w:sz w:val="28"/>
        </w:rPr>
        <w:t>4</w:t>
      </w:r>
      <w:r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r>
      <w:r w:rsidR="005A090B" w:rsidRPr="005A090B">
        <w:rPr>
          <w:rFonts w:ascii="Arial" w:hAnsi="Arial" w:cs="Arial"/>
          <w:b/>
          <w:bCs/>
          <w:sz w:val="28"/>
        </w:rPr>
        <w:t>R1-2101643</w:t>
      </w:r>
    </w:p>
    <w:p w14:paraId="75CD0B33" w14:textId="1243205D" w:rsidR="00B62D4B" w:rsidRPr="009826D6" w:rsidRDefault="00B62D4B" w:rsidP="00B62D4B">
      <w:pPr>
        <w:tabs>
          <w:tab w:val="center" w:pos="4536"/>
          <w:tab w:val="right" w:pos="9072"/>
        </w:tabs>
        <w:rPr>
          <w:rFonts w:ascii="Arial" w:eastAsia="ＭＳ 明朝" w:hAnsi="Arial" w:cs="Arial"/>
          <w:b/>
          <w:bCs/>
          <w:sz w:val="28"/>
        </w:rPr>
      </w:pPr>
      <w:proofErr w:type="gramStart"/>
      <w:r w:rsidRPr="00EE3647">
        <w:rPr>
          <w:rFonts w:ascii="Arial" w:eastAsia="ＭＳ 明朝" w:hAnsi="Arial" w:cs="Arial"/>
          <w:b/>
          <w:bCs/>
          <w:sz w:val="28"/>
        </w:rPr>
        <w:t>e-Meeting</w:t>
      </w:r>
      <w:proofErr w:type="gramEnd"/>
      <w:r w:rsidRPr="00EE3647">
        <w:rPr>
          <w:rFonts w:ascii="Arial" w:eastAsia="ＭＳ 明朝" w:hAnsi="Arial" w:cs="Arial"/>
          <w:b/>
          <w:bCs/>
          <w:sz w:val="28"/>
        </w:rPr>
        <w:t xml:space="preserve">, </w:t>
      </w:r>
      <w:r w:rsidR="00E51DC0">
        <w:rPr>
          <w:rFonts w:ascii="Arial" w:eastAsia="ＭＳ 明朝" w:hAnsi="Arial" w:cs="Arial"/>
          <w:b/>
          <w:bCs/>
          <w:sz w:val="28"/>
        </w:rPr>
        <w:t>January 25</w:t>
      </w:r>
      <w:r w:rsidRPr="003B4031">
        <w:rPr>
          <w:rFonts w:ascii="Arial" w:eastAsia="ＭＳ 明朝" w:hAnsi="Arial" w:cs="Arial"/>
          <w:b/>
          <w:bCs/>
          <w:sz w:val="28"/>
          <w:vertAlign w:val="superscript"/>
        </w:rPr>
        <w:t>th</w:t>
      </w:r>
      <w:r w:rsidR="00E51DC0">
        <w:rPr>
          <w:rFonts w:ascii="Arial" w:eastAsia="ＭＳ 明朝" w:hAnsi="Arial" w:cs="Arial"/>
          <w:b/>
          <w:bCs/>
          <w:sz w:val="28"/>
        </w:rPr>
        <w:t xml:space="preserve"> – February 5</w:t>
      </w:r>
      <w:r w:rsidRPr="003B4031">
        <w:rPr>
          <w:rFonts w:ascii="Arial" w:eastAsia="ＭＳ 明朝" w:hAnsi="Arial" w:cs="Arial"/>
          <w:b/>
          <w:bCs/>
          <w:sz w:val="28"/>
          <w:vertAlign w:val="superscript"/>
        </w:rPr>
        <w:t>th</w:t>
      </w:r>
      <w:r w:rsidR="00E51DC0">
        <w:rPr>
          <w:rFonts w:ascii="Arial" w:eastAsia="ＭＳ 明朝" w:hAnsi="Arial" w:cs="Arial"/>
          <w:b/>
          <w:bCs/>
          <w:sz w:val="28"/>
        </w:rPr>
        <w:t>, 2021</w:t>
      </w:r>
    </w:p>
    <w:p w14:paraId="07210D9E" w14:textId="77777777" w:rsidR="003F1BAF" w:rsidRPr="00B62D4B"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087EBD3"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5A090B" w:rsidRPr="005A090B">
        <w:rPr>
          <w:sz w:val="24"/>
          <w:lang w:val="en-US"/>
        </w:rPr>
        <w:t>Joint channel estimation for PUSCH</w:t>
      </w:r>
    </w:p>
    <w:p w14:paraId="33948831" w14:textId="31799A5D"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5A090B">
        <w:rPr>
          <w:sz w:val="24"/>
          <w:lang w:val="en-US"/>
        </w:rPr>
        <w:t>8.8.1</w:t>
      </w:r>
      <w:r w:rsidR="005A090B">
        <w:rPr>
          <w:rFonts w:hint="eastAsia"/>
          <w:sz w:val="24"/>
          <w:lang w:val="en-US" w:eastAsia="ja-JP"/>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7224A207" w14:textId="0808EAA5" w:rsidR="007E2D01" w:rsidRPr="007852FC" w:rsidRDefault="00315BDB" w:rsidP="007852FC">
      <w:pPr>
        <w:pStyle w:val="1"/>
        <w:spacing w:before="180" w:after="120"/>
        <w:jc w:val="both"/>
        <w:rPr>
          <w:rFonts w:ascii="Times New Roman" w:hAnsi="Times New Roman"/>
          <w:sz w:val="22"/>
          <w:szCs w:val="22"/>
          <w:lang w:val="en-US"/>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 xml:space="preserve">WID [1] on “NR coverage enhancements” was approved. The detailed objectives </w:t>
      </w:r>
      <w:r w:rsidR="005C68A4">
        <w:rPr>
          <w:rFonts w:ascii="Times New Roman" w:hAnsi="Times New Roman"/>
          <w:sz w:val="22"/>
          <w:szCs w:val="22"/>
          <w:lang w:val="en-US"/>
        </w:rPr>
        <w:t xml:space="preserve">of </w:t>
      </w:r>
      <w:r w:rsidR="005C68A4" w:rsidRPr="005C68A4">
        <w:rPr>
          <w:rFonts w:ascii="Times New Roman" w:hAnsi="Times New Roman"/>
          <w:sz w:val="22"/>
          <w:szCs w:val="22"/>
          <w:lang w:val="en-US"/>
        </w:rPr>
        <w:t>PUSCH enhancement</w:t>
      </w:r>
      <w:r w:rsidR="005C68A4">
        <w:rPr>
          <w:rFonts w:ascii="Times New Roman" w:hAnsi="Times New Roman"/>
          <w:sz w:val="22"/>
          <w:szCs w:val="22"/>
          <w:lang w:val="en-US"/>
        </w:rPr>
        <w:t>s</w:t>
      </w:r>
      <w:r w:rsidR="005C68A4" w:rsidRPr="005C68A4">
        <w:rPr>
          <w:rFonts w:ascii="Times New Roman" w:hAnsi="Times New Roman"/>
          <w:sz w:val="22"/>
          <w:szCs w:val="22"/>
          <w:lang w:val="en-US"/>
        </w:rPr>
        <w:t xml:space="preserve"> </w:t>
      </w:r>
      <w:r w:rsidR="0037659D" w:rsidRPr="0037659D">
        <w:rPr>
          <w:rFonts w:ascii="Times New Roman" w:hAnsi="Times New Roman"/>
          <w:sz w:val="22"/>
          <w:szCs w:val="22"/>
          <w:lang w:val="en-US"/>
        </w:rPr>
        <w:t>are as follows.</w:t>
      </w:r>
    </w:p>
    <w:p w14:paraId="0268CB1A" w14:textId="77777777" w:rsidR="007E2D01" w:rsidRPr="003F4DC4" w:rsidRDefault="007E2D01" w:rsidP="007E2D01">
      <w:pPr>
        <w:rPr>
          <w:sz w:val="22"/>
          <w:szCs w:val="22"/>
          <w:lang w:val="en-US"/>
        </w:rPr>
      </w:pPr>
    </w:p>
    <w:tbl>
      <w:tblPr>
        <w:tblStyle w:val="aff4"/>
        <w:tblW w:w="0" w:type="auto"/>
        <w:jc w:val="center"/>
        <w:tblLook w:val="04A0" w:firstRow="1" w:lastRow="0" w:firstColumn="1" w:lastColumn="0" w:noHBand="0" w:noVBand="1"/>
      </w:tblPr>
      <w:tblGrid>
        <w:gridCol w:w="9962"/>
      </w:tblGrid>
      <w:tr w:rsidR="007E2D01" w:rsidRPr="00A31D60" w14:paraId="49D5A62C" w14:textId="77777777" w:rsidTr="00B80C19">
        <w:trPr>
          <w:jc w:val="center"/>
        </w:trPr>
        <w:tc>
          <w:tcPr>
            <w:tcW w:w="10168" w:type="dxa"/>
          </w:tcPr>
          <w:p w14:paraId="00353F9F" w14:textId="77777777" w:rsidR="002E5083" w:rsidRPr="006E4D63" w:rsidRDefault="002E5083" w:rsidP="002E5083">
            <w:pPr>
              <w:spacing w:afterLines="50" w:after="120"/>
              <w:jc w:val="both"/>
              <w:rPr>
                <w:bCs/>
                <w:sz w:val="21"/>
                <w:szCs w:val="21"/>
                <w:lang w:eastAsia="zh-CN"/>
              </w:rPr>
            </w:pPr>
            <w:r w:rsidRPr="006E4D63">
              <w:rPr>
                <w:rFonts w:hint="eastAsia"/>
                <w:bCs/>
                <w:sz w:val="21"/>
                <w:szCs w:val="21"/>
                <w:lang w:eastAsia="zh-CN"/>
              </w:rPr>
              <w:t>T</w:t>
            </w:r>
            <w:r w:rsidRPr="006E4D63">
              <w:rPr>
                <w:bCs/>
                <w:sz w:val="21"/>
                <w:szCs w:val="21"/>
                <w:lang w:eastAsia="zh-CN"/>
              </w:rPr>
              <w:t xml:space="preserve">he objective of this work item is to specify enhancements for PUSCH, PUCCH and Msg3 PUSCH for both FR1 and FR2 as well as TDD and FDD. </w:t>
            </w:r>
          </w:p>
          <w:p w14:paraId="15D661EC" w14:textId="77777777" w:rsidR="002E5083" w:rsidRPr="006E4D63" w:rsidRDefault="002E5083" w:rsidP="002E5083">
            <w:pPr>
              <w:spacing w:afterLines="50" w:after="120"/>
              <w:jc w:val="both"/>
              <w:rPr>
                <w:bCs/>
                <w:sz w:val="21"/>
                <w:szCs w:val="21"/>
              </w:rPr>
            </w:pPr>
            <w:r w:rsidRPr="006E4D63">
              <w:rPr>
                <w:bCs/>
                <w:sz w:val="21"/>
                <w:szCs w:val="21"/>
              </w:rPr>
              <w:t>The detailed objectives of the work item are as follows:</w:t>
            </w:r>
          </w:p>
          <w:p w14:paraId="5C776630" w14:textId="77777777" w:rsidR="002E5083" w:rsidRPr="006E4D63" w:rsidRDefault="002E5083" w:rsidP="002E5083">
            <w:pPr>
              <w:numPr>
                <w:ilvl w:val="0"/>
                <w:numId w:val="32"/>
              </w:numPr>
              <w:overflowPunct/>
              <w:autoSpaceDE/>
              <w:autoSpaceDN/>
              <w:adjustRightInd/>
              <w:spacing w:before="120" w:after="120" w:line="276" w:lineRule="auto"/>
              <w:ind w:hanging="357"/>
              <w:jc w:val="both"/>
              <w:textAlignment w:val="auto"/>
              <w:rPr>
                <w:sz w:val="21"/>
                <w:szCs w:val="21"/>
                <w:lang w:val="en-US" w:eastAsia="zh-CN"/>
              </w:rPr>
            </w:pPr>
            <w:r w:rsidRPr="006E4D63">
              <w:rPr>
                <w:sz w:val="21"/>
                <w:szCs w:val="21"/>
                <w:lang w:val="en-US" w:eastAsia="zh-CN"/>
              </w:rPr>
              <w:t>Specification of PUSCH enhancements [RAN1, RAN4]</w:t>
            </w:r>
          </w:p>
          <w:p w14:paraId="6B982445"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lang w:eastAsia="zh-CN"/>
              </w:rPr>
            </w:pPr>
            <w:proofErr w:type="spellStart"/>
            <w:r w:rsidRPr="006E4D63">
              <w:rPr>
                <w:sz w:val="21"/>
                <w:szCs w:val="21"/>
              </w:rPr>
              <w:t>Speci</w:t>
            </w:r>
            <w:r w:rsidRPr="006E4D63">
              <w:rPr>
                <w:sz w:val="21"/>
                <w:szCs w:val="21"/>
                <w:lang w:val="en-US" w:eastAsia="zh-CN"/>
              </w:rPr>
              <w:t>fy</w:t>
            </w:r>
            <w:proofErr w:type="spellEnd"/>
            <w:r w:rsidRPr="006E4D63">
              <w:rPr>
                <w:sz w:val="21"/>
                <w:szCs w:val="21"/>
                <w:lang w:val="en-US" w:eastAsia="zh-CN"/>
              </w:rPr>
              <w:t xml:space="preserve"> the following mechanisms for </w:t>
            </w:r>
            <w:proofErr w:type="spellStart"/>
            <w:r w:rsidRPr="006E4D63">
              <w:rPr>
                <w:sz w:val="21"/>
                <w:szCs w:val="21"/>
                <w:lang w:val="en-US" w:eastAsia="zh-CN"/>
              </w:rPr>
              <w:t>en</w:t>
            </w:r>
            <w:r w:rsidRPr="006E4D63">
              <w:rPr>
                <w:sz w:val="21"/>
                <w:szCs w:val="21"/>
              </w:rPr>
              <w:t>hancements</w:t>
            </w:r>
            <w:proofErr w:type="spellEnd"/>
            <w:r w:rsidRPr="006E4D63">
              <w:rPr>
                <w:sz w:val="21"/>
                <w:szCs w:val="21"/>
              </w:rPr>
              <w:t xml:space="preserve"> on PUSCH repetition type A [RAN1]</w:t>
            </w:r>
          </w:p>
          <w:p w14:paraId="46B45F81"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lang w:eastAsia="zh-CN"/>
              </w:rPr>
            </w:pPr>
            <w:r w:rsidRPr="006E4D63">
              <w:rPr>
                <w:sz w:val="21"/>
                <w:szCs w:val="21"/>
                <w:lang w:eastAsia="zh-CN"/>
              </w:rPr>
              <w:t>Increasing the maximum number of repetitions up to a number to be determined during the course of the work.</w:t>
            </w:r>
          </w:p>
          <w:p w14:paraId="10C0BC32"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lang w:eastAsia="zh-CN"/>
              </w:rPr>
            </w:pPr>
            <w:r w:rsidRPr="006E4D63">
              <w:rPr>
                <w:sz w:val="21"/>
                <w:szCs w:val="21"/>
                <w:lang w:eastAsia="zh-CN"/>
              </w:rPr>
              <w:t>The number of repetitions counted on the basis of available UL slots.</w:t>
            </w:r>
          </w:p>
          <w:p w14:paraId="4D0085F5"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rPr>
            </w:pPr>
            <w:r w:rsidRPr="006E4D63">
              <w:rPr>
                <w:sz w:val="21"/>
                <w:szCs w:val="21"/>
              </w:rPr>
              <w:t>Specify mechanism(s) to support TB processing over multi-slot PUSCH [RAN1]</w:t>
            </w:r>
          </w:p>
          <w:p w14:paraId="281FDFE6"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rPr>
            </w:pPr>
            <w:r w:rsidRPr="006E4D63">
              <w:rPr>
                <w:sz w:val="21"/>
                <w:szCs w:val="21"/>
              </w:rPr>
              <w:t xml:space="preserve">TBS determined based on multiple slots and transmitted over multiple slots. </w:t>
            </w:r>
          </w:p>
          <w:p w14:paraId="69DD3080" w14:textId="77777777" w:rsidR="002E5083" w:rsidRPr="006E4D63" w:rsidRDefault="002E5083" w:rsidP="002E5083">
            <w:pPr>
              <w:numPr>
                <w:ilvl w:val="1"/>
                <w:numId w:val="32"/>
              </w:numPr>
              <w:overflowPunct/>
              <w:autoSpaceDE/>
              <w:autoSpaceDN/>
              <w:adjustRightInd/>
              <w:spacing w:before="120" w:after="120" w:line="276" w:lineRule="auto"/>
              <w:ind w:hanging="357"/>
              <w:jc w:val="both"/>
              <w:textAlignment w:val="auto"/>
              <w:rPr>
                <w:sz w:val="21"/>
                <w:szCs w:val="21"/>
              </w:rPr>
            </w:pPr>
            <w:r w:rsidRPr="006E4D63">
              <w:rPr>
                <w:sz w:val="21"/>
                <w:szCs w:val="21"/>
              </w:rPr>
              <w:t>Specify mechanism(s) to enable joint channel estimation [RAN1, RAN4]</w:t>
            </w:r>
          </w:p>
          <w:p w14:paraId="659A964F" w14:textId="77777777" w:rsidR="002E5083" w:rsidRPr="006E4D63" w:rsidRDefault="002E5083" w:rsidP="002E5083">
            <w:pPr>
              <w:numPr>
                <w:ilvl w:val="2"/>
                <w:numId w:val="32"/>
              </w:numPr>
              <w:overflowPunct/>
              <w:autoSpaceDE/>
              <w:autoSpaceDN/>
              <w:adjustRightInd/>
              <w:spacing w:before="120" w:after="120" w:line="276" w:lineRule="auto"/>
              <w:jc w:val="both"/>
              <w:textAlignment w:val="auto"/>
              <w:rPr>
                <w:sz w:val="21"/>
                <w:szCs w:val="21"/>
              </w:rPr>
            </w:pPr>
            <w:r w:rsidRPr="006E4D63">
              <w:rPr>
                <w:sz w:val="21"/>
                <w:szCs w:val="21"/>
              </w:rPr>
              <w:t>Mechanism(s) to enable joint channel estimation over multiple PUSCH transmissions, based on the conditions to keep power consistency and phase continuity to be investigated and specified if necessary by RAN4 [RAN1, RAN4]</w:t>
            </w:r>
          </w:p>
          <w:p w14:paraId="76853F8B" w14:textId="77777777" w:rsidR="002E5083" w:rsidRPr="006E4D63" w:rsidRDefault="002E5083" w:rsidP="002E5083">
            <w:pPr>
              <w:numPr>
                <w:ilvl w:val="3"/>
                <w:numId w:val="32"/>
              </w:numPr>
              <w:suppressAutoHyphens/>
              <w:autoSpaceDE/>
              <w:autoSpaceDN/>
              <w:adjustRightInd/>
              <w:spacing w:before="120" w:after="120" w:line="276" w:lineRule="auto"/>
              <w:jc w:val="both"/>
              <w:textAlignment w:val="auto"/>
              <w:rPr>
                <w:sz w:val="21"/>
                <w:szCs w:val="21"/>
              </w:rPr>
            </w:pPr>
            <w:r w:rsidRPr="006E4D63">
              <w:rPr>
                <w:sz w:val="21"/>
                <w:szCs w:val="21"/>
              </w:rPr>
              <w:t>Potential optimization of DMRS location/granularity in time domain is not precluded</w:t>
            </w:r>
          </w:p>
          <w:p w14:paraId="68B383D6" w14:textId="3E74B83B" w:rsidR="007E2D01" w:rsidRPr="005A090B" w:rsidRDefault="002E5083" w:rsidP="005A090B">
            <w:pPr>
              <w:numPr>
                <w:ilvl w:val="2"/>
                <w:numId w:val="32"/>
              </w:numPr>
              <w:overflowPunct/>
              <w:autoSpaceDE/>
              <w:autoSpaceDN/>
              <w:adjustRightInd/>
              <w:spacing w:before="120" w:after="120" w:line="276" w:lineRule="auto"/>
              <w:jc w:val="both"/>
              <w:textAlignment w:val="auto"/>
              <w:rPr>
                <w:color w:val="FF0000"/>
                <w:sz w:val="21"/>
                <w:szCs w:val="21"/>
              </w:rPr>
            </w:pPr>
            <w:r w:rsidRPr="006E4D63">
              <w:rPr>
                <w:sz w:val="21"/>
                <w:szCs w:val="21"/>
              </w:rPr>
              <w:t>Inter-slot frequency hopping with inter-slot bundling to enable joint channel estimation [RAN1]</w:t>
            </w:r>
          </w:p>
        </w:tc>
      </w:tr>
    </w:tbl>
    <w:p w14:paraId="2454C25F" w14:textId="77777777" w:rsidR="007E2D01" w:rsidRPr="00C42EE8" w:rsidRDefault="007E2D01" w:rsidP="007E2D01">
      <w:pPr>
        <w:spacing w:afterLines="50" w:after="120"/>
        <w:jc w:val="both"/>
        <w:rPr>
          <w:sz w:val="22"/>
          <w:szCs w:val="22"/>
        </w:rPr>
      </w:pPr>
    </w:p>
    <w:p w14:paraId="650FBB67" w14:textId="15D5C3B0"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 xml:space="preserve">In this contribution, we discuss on the </w:t>
      </w:r>
      <w:r w:rsidR="005A090B">
        <w:rPr>
          <w:rFonts w:eastAsiaTheme="minorEastAsia"/>
          <w:sz w:val="22"/>
          <w:szCs w:val="22"/>
          <w:lang w:val="en-US"/>
        </w:rPr>
        <w:t>j</w:t>
      </w:r>
      <w:r w:rsidR="005A090B" w:rsidRPr="005A090B">
        <w:rPr>
          <w:rFonts w:eastAsiaTheme="minorEastAsia"/>
          <w:sz w:val="22"/>
          <w:szCs w:val="22"/>
          <w:lang w:val="en-US"/>
        </w:rPr>
        <w:t>oint channel estimation for PUSCH</w:t>
      </w:r>
      <w:r w:rsidRPr="00E62471">
        <w:rPr>
          <w:rFonts w:eastAsiaTheme="minorEastAsia"/>
          <w:sz w:val="22"/>
          <w:szCs w:val="22"/>
          <w:lang w:val="en-US"/>
        </w:rPr>
        <w:t xml:space="preserve"> for coverage enhancements</w:t>
      </w:r>
      <w:r>
        <w:rPr>
          <w:rFonts w:eastAsiaTheme="minorEastAsia" w:hint="eastAsia"/>
          <w:sz w:val="22"/>
          <w:szCs w:val="22"/>
          <w:lang w:val="en-US"/>
        </w:rPr>
        <w:t>.</w:t>
      </w:r>
    </w:p>
    <w:p w14:paraId="763EDAF0" w14:textId="77777777" w:rsidR="002B07F3" w:rsidRPr="0003376C" w:rsidRDefault="002B07F3" w:rsidP="00127DA7">
      <w:pPr>
        <w:spacing w:afterLines="50" w:after="120"/>
        <w:jc w:val="both"/>
        <w:rPr>
          <w:rFonts w:eastAsiaTheme="minorEastAsia"/>
          <w:sz w:val="22"/>
          <w:szCs w:val="22"/>
          <w:lang w:val="en-US"/>
        </w:rPr>
      </w:pPr>
    </w:p>
    <w:p w14:paraId="5D6F7E1C" w14:textId="5090D558" w:rsidR="0066270D" w:rsidRPr="005A090B" w:rsidRDefault="00F456C0" w:rsidP="0066270D">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on </w:t>
      </w:r>
      <w:r>
        <w:rPr>
          <w:rFonts w:eastAsia="ＭＳ 明朝" w:hint="eastAsia"/>
          <w:b/>
          <w:bCs/>
          <w:szCs w:val="24"/>
          <w:lang w:val="en-US"/>
        </w:rPr>
        <w:t>j</w:t>
      </w:r>
      <w:r w:rsidR="005A090B" w:rsidRPr="005A090B">
        <w:rPr>
          <w:rFonts w:eastAsia="ＭＳ 明朝"/>
          <w:b/>
          <w:bCs/>
          <w:szCs w:val="24"/>
          <w:lang w:val="en-US"/>
        </w:rPr>
        <w:t>oint channel estimation for PUSCH</w:t>
      </w:r>
    </w:p>
    <w:p w14:paraId="4B16FD86" w14:textId="2051D2C4" w:rsidR="007B4056" w:rsidRDefault="00974F3C" w:rsidP="00771269">
      <w:pPr>
        <w:rPr>
          <w:sz w:val="22"/>
          <w:szCs w:val="22"/>
          <w:lang w:val="en-US"/>
        </w:rPr>
      </w:pPr>
      <w:r>
        <w:rPr>
          <w:sz w:val="22"/>
          <w:szCs w:val="22"/>
          <w:lang w:val="en-US"/>
        </w:rPr>
        <w:t>Joint</w:t>
      </w:r>
      <w:r w:rsidR="007B2ECA">
        <w:rPr>
          <w:sz w:val="22"/>
          <w:szCs w:val="22"/>
          <w:lang w:val="en-US"/>
        </w:rPr>
        <w:t xml:space="preserve"> channel estimation was captured as </w:t>
      </w:r>
      <w:r w:rsidR="00276AAB">
        <w:rPr>
          <w:sz w:val="22"/>
          <w:szCs w:val="22"/>
          <w:lang w:val="en-US"/>
        </w:rPr>
        <w:t>one of objectives for the PUSCH enhancement</w:t>
      </w:r>
      <w:r w:rsidR="005C68A4">
        <w:rPr>
          <w:sz w:val="22"/>
          <w:szCs w:val="22"/>
          <w:lang w:val="en-US"/>
        </w:rPr>
        <w:t>s</w:t>
      </w:r>
      <w:r w:rsidR="00276AAB">
        <w:rPr>
          <w:sz w:val="22"/>
          <w:szCs w:val="22"/>
          <w:lang w:val="en-US"/>
        </w:rPr>
        <w:t xml:space="preserve"> in </w:t>
      </w:r>
      <w:r w:rsidR="007B2ECA">
        <w:rPr>
          <w:sz w:val="22"/>
          <w:szCs w:val="22"/>
          <w:lang w:val="en-US"/>
        </w:rPr>
        <w:t xml:space="preserve">the </w:t>
      </w:r>
      <w:r w:rsidR="00276AAB">
        <w:rPr>
          <w:sz w:val="22"/>
          <w:szCs w:val="22"/>
          <w:lang w:val="en-US"/>
        </w:rPr>
        <w:t>WID</w:t>
      </w:r>
      <w:r w:rsidR="007B2ECA">
        <w:rPr>
          <w:sz w:val="22"/>
          <w:szCs w:val="22"/>
          <w:lang w:val="en-US"/>
        </w:rPr>
        <w:t xml:space="preserve">. Approximately 1 dB </w:t>
      </w:r>
      <w:r w:rsidR="00276AAB">
        <w:rPr>
          <w:sz w:val="22"/>
          <w:szCs w:val="22"/>
          <w:lang w:val="en-US"/>
        </w:rPr>
        <w:t xml:space="preserve">gain from joint channel estimation across slots </w:t>
      </w:r>
      <w:r w:rsidR="007B4056">
        <w:rPr>
          <w:sz w:val="22"/>
          <w:szCs w:val="22"/>
          <w:lang w:val="en-US"/>
        </w:rPr>
        <w:t>can be seen in</w:t>
      </w:r>
      <w:r w:rsidR="00F456C0">
        <w:rPr>
          <w:sz w:val="22"/>
          <w:szCs w:val="22"/>
          <w:lang w:val="en-US"/>
        </w:rPr>
        <w:t xml:space="preserve"> Fig. 1</w:t>
      </w:r>
      <w:r>
        <w:rPr>
          <w:sz w:val="22"/>
          <w:szCs w:val="22"/>
          <w:lang w:val="en-US"/>
        </w:rPr>
        <w:t xml:space="preserve">. In TDD, S slot and U slot are the slots which consist of uplink symbols. </w:t>
      </w:r>
      <w:r w:rsidR="00771269">
        <w:rPr>
          <w:sz w:val="22"/>
          <w:szCs w:val="22"/>
          <w:lang w:val="en-US"/>
        </w:rPr>
        <w:t>Therefore, special slot should be considered for the joint channel estimation as well as for TB over multi-slot PUSCH with considering widely used TDD patterns.</w:t>
      </w:r>
    </w:p>
    <w:p w14:paraId="68D40CF3" w14:textId="1ACE8A55" w:rsidR="007B2ECA" w:rsidRDefault="007B2ECA" w:rsidP="007B2ECA">
      <w:pPr>
        <w:rPr>
          <w:lang w:val="en-US"/>
        </w:rPr>
      </w:pPr>
    </w:p>
    <w:p w14:paraId="1FA8C0C9" w14:textId="0F1235CC" w:rsidR="00DB7C55" w:rsidRPr="0088133A" w:rsidRDefault="00DB7C55" w:rsidP="00DB7C55">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5A090B">
        <w:rPr>
          <w:rFonts w:eastAsia="游明朝"/>
          <w:b/>
          <w:sz w:val="22"/>
          <w:szCs w:val="22"/>
          <w:u w:val="single"/>
        </w:rPr>
        <w:t>1</w:t>
      </w:r>
      <w:r>
        <w:rPr>
          <w:rFonts w:eastAsia="游明朝" w:hint="eastAsia"/>
          <w:b/>
          <w:sz w:val="22"/>
          <w:szCs w:val="22"/>
        </w:rPr>
        <w:t>:</w:t>
      </w:r>
      <w:r>
        <w:rPr>
          <w:rFonts w:eastAsia="游明朝"/>
          <w:b/>
          <w:sz w:val="22"/>
          <w:szCs w:val="22"/>
        </w:rPr>
        <w:t xml:space="preserve"> S</w:t>
      </w:r>
      <w:r w:rsidR="008B3388">
        <w:rPr>
          <w:rFonts w:eastAsia="游明朝"/>
          <w:b/>
          <w:sz w:val="22"/>
          <w:szCs w:val="22"/>
        </w:rPr>
        <w:t>+</w:t>
      </w:r>
      <w:r>
        <w:rPr>
          <w:rFonts w:eastAsia="游明朝"/>
          <w:b/>
          <w:sz w:val="22"/>
          <w:szCs w:val="22"/>
        </w:rPr>
        <w:t>U slot</w:t>
      </w:r>
      <w:r w:rsidR="008B3388">
        <w:rPr>
          <w:rFonts w:eastAsia="游明朝"/>
          <w:b/>
          <w:sz w:val="22"/>
          <w:szCs w:val="22"/>
        </w:rPr>
        <w:t>s</w:t>
      </w:r>
      <w:r>
        <w:rPr>
          <w:rFonts w:eastAsia="游明朝"/>
          <w:b/>
          <w:sz w:val="22"/>
          <w:szCs w:val="22"/>
        </w:rPr>
        <w:t xml:space="preserve"> in TDD configuration should be considered for joint channel estimation.</w:t>
      </w:r>
    </w:p>
    <w:p w14:paraId="009DA0BF" w14:textId="4D27B4FB" w:rsidR="00DB7C55" w:rsidRDefault="007B4056" w:rsidP="007B4056">
      <w:pPr>
        <w:jc w:val="center"/>
      </w:pPr>
      <w:r>
        <w:rPr>
          <w:noProof/>
          <w:lang w:val="en-US"/>
        </w:rPr>
        <w:lastRenderedPageBreak/>
        <w:drawing>
          <wp:inline distT="0" distB="0" distL="0" distR="0" wp14:anchorId="02F3C449" wp14:editId="46265CB8">
            <wp:extent cx="5153025" cy="3324225"/>
            <wp:effectExtent l="0" t="0" r="0" b="0"/>
            <wp:docPr id="4" name="グラフ 4">
              <a:extLst xmlns:a="http://schemas.openxmlformats.org/drawingml/2006/main">
                <a:ext uri="{FF2B5EF4-FFF2-40B4-BE49-F238E27FC236}">
                  <a16:creationId xmlns:a16="http://schemas.microsoft.com/office/drawing/2014/main" id="{2A2D885F-13AD-41CB-99C4-D09F55E5CD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00BA04B7" w:rsidRPr="00BA04B7">
        <w:rPr>
          <w:noProof/>
          <w:lang w:val="en-US"/>
        </w:rPr>
        <w:t xml:space="preserve"> </w:t>
      </w:r>
    </w:p>
    <w:p w14:paraId="4F2BB948" w14:textId="41D96E5D" w:rsidR="007B4056" w:rsidRPr="00F456C0" w:rsidRDefault="00F456C0" w:rsidP="00D1773A">
      <w:pPr>
        <w:jc w:val="center"/>
        <w:rPr>
          <w:szCs w:val="24"/>
        </w:rPr>
      </w:pPr>
      <w:r w:rsidRPr="00F456C0">
        <w:rPr>
          <w:szCs w:val="24"/>
        </w:rPr>
        <w:t>Figure 1</w:t>
      </w:r>
      <w:r w:rsidR="007B4056" w:rsidRPr="00F456C0">
        <w:rPr>
          <w:szCs w:val="24"/>
        </w:rPr>
        <w:t xml:space="preserve">. Link level simulation results capturing the gain from cross-slot channel estimation </w:t>
      </w:r>
      <w:proofErr w:type="gramStart"/>
      <w:r w:rsidR="007B4056" w:rsidRPr="00F456C0">
        <w:rPr>
          <w:szCs w:val="24"/>
        </w:rPr>
        <w:t xml:space="preserve">for </w:t>
      </w:r>
      <w:r w:rsidR="008B3388" w:rsidRPr="00F456C0">
        <w:rPr>
          <w:szCs w:val="24"/>
        </w:rPr>
        <w:t xml:space="preserve"> </w:t>
      </w:r>
      <w:r w:rsidR="007B4056" w:rsidRPr="00F456C0">
        <w:rPr>
          <w:szCs w:val="24"/>
        </w:rPr>
        <w:t>PUSCH</w:t>
      </w:r>
      <w:proofErr w:type="gramEnd"/>
      <w:r w:rsidR="007B4056" w:rsidRPr="00F456C0">
        <w:rPr>
          <w:szCs w:val="24"/>
        </w:rPr>
        <w:t xml:space="preserve"> (cross-slot off: 2 DM-RS, cross-slot on: 2 DM-RS + 2 additional DM-RS</w:t>
      </w:r>
      <w:r w:rsidR="008B3388" w:rsidRPr="00F456C0">
        <w:rPr>
          <w:szCs w:val="24"/>
        </w:rPr>
        <w:t xml:space="preserve"> </w:t>
      </w:r>
      <w:r w:rsidR="00D1773A" w:rsidRPr="00F456C0">
        <w:rPr>
          <w:rFonts w:eastAsia="游ゴシック"/>
          <w:color w:val="000000"/>
          <w:szCs w:val="24"/>
        </w:rPr>
        <w:t>in the next slot</w:t>
      </w:r>
      <w:r w:rsidR="007B4056" w:rsidRPr="00F456C0">
        <w:rPr>
          <w:szCs w:val="24"/>
        </w:rPr>
        <w:t>)</w:t>
      </w:r>
    </w:p>
    <w:p w14:paraId="5C75143A" w14:textId="77777777" w:rsidR="007B4056" w:rsidRPr="007B4056" w:rsidRDefault="007B4056" w:rsidP="007B4056">
      <w:pPr>
        <w:jc w:val="center"/>
      </w:pPr>
    </w:p>
    <w:p w14:paraId="45C32BE7" w14:textId="7DE0730F" w:rsidR="0066270D" w:rsidRPr="0066270D" w:rsidRDefault="0066270D" w:rsidP="0066270D">
      <w:pPr>
        <w:pStyle w:val="aff6"/>
        <w:numPr>
          <w:ilvl w:val="0"/>
          <w:numId w:val="25"/>
        </w:numPr>
        <w:spacing w:afterLines="50" w:after="120"/>
        <w:ind w:leftChars="0"/>
        <w:jc w:val="both"/>
        <w:rPr>
          <w:b/>
          <w:sz w:val="22"/>
          <w:szCs w:val="22"/>
          <w:u w:val="single"/>
          <w:lang w:val="en-US"/>
        </w:rPr>
      </w:pPr>
      <w:r w:rsidRPr="0066270D">
        <w:rPr>
          <w:b/>
          <w:sz w:val="22"/>
          <w:szCs w:val="22"/>
          <w:u w:val="single"/>
        </w:rPr>
        <w:t xml:space="preserve">Signalling mechanism for </w:t>
      </w:r>
      <w:r>
        <w:rPr>
          <w:b/>
          <w:sz w:val="22"/>
          <w:szCs w:val="22"/>
          <w:u w:val="single"/>
        </w:rPr>
        <w:t>joint channel estimation</w:t>
      </w:r>
    </w:p>
    <w:p w14:paraId="6AB1B837" w14:textId="604D3273" w:rsidR="0066270D" w:rsidRPr="0066270D" w:rsidRDefault="007C5FEC" w:rsidP="0066270D">
      <w:pPr>
        <w:rPr>
          <w:sz w:val="22"/>
          <w:szCs w:val="22"/>
        </w:rPr>
      </w:pPr>
      <w:r>
        <w:rPr>
          <w:sz w:val="22"/>
          <w:szCs w:val="22"/>
          <w:lang w:val="en-US"/>
        </w:rPr>
        <w:t>Joint channel estimation</w:t>
      </w:r>
      <w:r w:rsidR="0066270D" w:rsidRPr="0066270D">
        <w:rPr>
          <w:sz w:val="22"/>
          <w:szCs w:val="22"/>
          <w:lang w:val="en-US"/>
        </w:rPr>
        <w:t xml:space="preserve"> requires </w:t>
      </w:r>
      <w:r w:rsidR="0066270D" w:rsidRPr="0066270D">
        <w:rPr>
          <w:sz w:val="22"/>
          <w:szCs w:val="22"/>
        </w:rPr>
        <w:t xml:space="preserve">power consistency and phase continuity between DM-RS </w:t>
      </w:r>
      <w:r w:rsidR="000D03AB">
        <w:rPr>
          <w:sz w:val="22"/>
          <w:szCs w:val="22"/>
        </w:rPr>
        <w:t xml:space="preserve">symbols </w:t>
      </w:r>
      <w:r w:rsidR="0066270D" w:rsidRPr="0066270D">
        <w:rPr>
          <w:sz w:val="22"/>
          <w:szCs w:val="22"/>
        </w:rPr>
        <w:t xml:space="preserve">on multiple slots. In order for </w:t>
      </w:r>
      <w:proofErr w:type="spellStart"/>
      <w:r w:rsidR="0066270D" w:rsidRPr="0066270D">
        <w:rPr>
          <w:sz w:val="22"/>
          <w:szCs w:val="22"/>
        </w:rPr>
        <w:t>gNB</w:t>
      </w:r>
      <w:proofErr w:type="spellEnd"/>
      <w:r w:rsidR="0066270D" w:rsidRPr="0066270D">
        <w:rPr>
          <w:sz w:val="22"/>
          <w:szCs w:val="22"/>
        </w:rPr>
        <w:t xml:space="preserve"> to estimate channel </w:t>
      </w:r>
      <w:r w:rsidR="000D03AB">
        <w:rPr>
          <w:sz w:val="22"/>
          <w:szCs w:val="22"/>
        </w:rPr>
        <w:t xml:space="preserve">jointly </w:t>
      </w:r>
      <w:r w:rsidR="00276AAB">
        <w:rPr>
          <w:sz w:val="22"/>
          <w:szCs w:val="22"/>
        </w:rPr>
        <w:t>a</w:t>
      </w:r>
      <w:r w:rsidR="0066270D" w:rsidRPr="0066270D">
        <w:rPr>
          <w:sz w:val="22"/>
          <w:szCs w:val="22"/>
        </w:rPr>
        <w:t>cross</w:t>
      </w:r>
      <w:r w:rsidR="00276AAB">
        <w:rPr>
          <w:sz w:val="22"/>
          <w:szCs w:val="22"/>
        </w:rPr>
        <w:t xml:space="preserve"> </w:t>
      </w:r>
      <w:r w:rsidR="008B3388">
        <w:rPr>
          <w:sz w:val="22"/>
          <w:szCs w:val="22"/>
        </w:rPr>
        <w:t xml:space="preserve">multiple </w:t>
      </w:r>
      <w:r w:rsidR="0066270D" w:rsidRPr="0066270D">
        <w:rPr>
          <w:sz w:val="22"/>
          <w:szCs w:val="22"/>
        </w:rPr>
        <w:t>slot</w:t>
      </w:r>
      <w:r w:rsidR="00276AAB">
        <w:rPr>
          <w:rFonts w:hint="eastAsia"/>
          <w:sz w:val="22"/>
          <w:szCs w:val="22"/>
        </w:rPr>
        <w:t>s</w:t>
      </w:r>
      <w:r w:rsidR="0066270D" w:rsidRPr="0066270D">
        <w:rPr>
          <w:sz w:val="22"/>
          <w:szCs w:val="22"/>
        </w:rPr>
        <w:t xml:space="preserve">, UEs have to transmit DM-RS symbols on certain conditions. </w:t>
      </w:r>
      <w:r w:rsidR="00177F28">
        <w:rPr>
          <w:sz w:val="22"/>
          <w:szCs w:val="22"/>
        </w:rPr>
        <w:t>Therefore</w:t>
      </w:r>
      <w:r w:rsidR="00276AAB">
        <w:rPr>
          <w:sz w:val="22"/>
          <w:szCs w:val="22"/>
        </w:rPr>
        <w:t>,</w:t>
      </w:r>
      <w:r w:rsidR="0066270D" w:rsidRPr="0066270D">
        <w:rPr>
          <w:sz w:val="22"/>
          <w:szCs w:val="22"/>
        </w:rPr>
        <w:t xml:space="preserve"> </w:t>
      </w:r>
      <w:r w:rsidR="00276AAB">
        <w:rPr>
          <w:sz w:val="22"/>
          <w:szCs w:val="22"/>
        </w:rPr>
        <w:t xml:space="preserve">a </w:t>
      </w:r>
      <w:r w:rsidR="0066270D" w:rsidRPr="0066270D">
        <w:rPr>
          <w:sz w:val="22"/>
          <w:szCs w:val="22"/>
        </w:rPr>
        <w:t>signalling</w:t>
      </w:r>
      <w:r w:rsidR="000D03AB">
        <w:rPr>
          <w:sz w:val="22"/>
          <w:szCs w:val="22"/>
        </w:rPr>
        <w:t xml:space="preserve"> mechanism to indicate UEs among which</w:t>
      </w:r>
      <w:r w:rsidR="0066270D" w:rsidRPr="0066270D">
        <w:rPr>
          <w:sz w:val="22"/>
          <w:szCs w:val="22"/>
        </w:rPr>
        <w:t xml:space="preserve"> </w:t>
      </w:r>
      <w:r w:rsidR="000D03AB">
        <w:rPr>
          <w:sz w:val="22"/>
          <w:szCs w:val="22"/>
        </w:rPr>
        <w:t xml:space="preserve">DM-RS symbols </w:t>
      </w:r>
      <w:r w:rsidR="00177F28">
        <w:rPr>
          <w:sz w:val="22"/>
          <w:szCs w:val="22"/>
        </w:rPr>
        <w:t>are going to be bundled should be considered</w:t>
      </w:r>
      <w:r w:rsidR="0066270D" w:rsidRPr="0066270D">
        <w:rPr>
          <w:sz w:val="22"/>
          <w:szCs w:val="22"/>
        </w:rPr>
        <w:t xml:space="preserve">. There are two potential approaches regarding this signalling mechanism as follows. </w:t>
      </w:r>
    </w:p>
    <w:p w14:paraId="56EF9263" w14:textId="495EB107" w:rsidR="0066270D" w:rsidRPr="0066270D" w:rsidRDefault="0066270D" w:rsidP="000D03AB">
      <w:pPr>
        <w:pStyle w:val="aff6"/>
        <w:numPr>
          <w:ilvl w:val="0"/>
          <w:numId w:val="29"/>
        </w:numPr>
        <w:spacing w:line="276" w:lineRule="auto"/>
        <w:ind w:leftChars="0"/>
        <w:rPr>
          <w:sz w:val="22"/>
          <w:szCs w:val="22"/>
        </w:rPr>
      </w:pPr>
      <w:r w:rsidRPr="0066270D">
        <w:rPr>
          <w:sz w:val="22"/>
          <w:szCs w:val="22"/>
        </w:rPr>
        <w:t>Indicating a set of PUSCH resources where UEs enable DM-RS bundling</w:t>
      </w:r>
    </w:p>
    <w:p w14:paraId="50BA3FAB" w14:textId="2EAE5D1A" w:rsidR="0066270D" w:rsidRPr="0066270D" w:rsidRDefault="0066270D" w:rsidP="000D03AB">
      <w:pPr>
        <w:spacing w:line="276" w:lineRule="auto"/>
        <w:ind w:leftChars="275" w:left="660"/>
        <w:rPr>
          <w:sz w:val="22"/>
          <w:szCs w:val="22"/>
        </w:rPr>
      </w:pPr>
      <w:r w:rsidRPr="0066270D">
        <w:rPr>
          <w:rFonts w:hint="eastAsia"/>
          <w:sz w:val="22"/>
          <w:szCs w:val="22"/>
        </w:rPr>
        <w:t>W</w:t>
      </w:r>
      <w:r w:rsidRPr="0066270D">
        <w:rPr>
          <w:sz w:val="22"/>
          <w:szCs w:val="22"/>
        </w:rPr>
        <w:t xml:space="preserve">hen assigning a set of PUSCH resources such as multi-PUSCH allocation or PUSCH repetition, UE </w:t>
      </w:r>
      <w:r w:rsidR="00177F28">
        <w:rPr>
          <w:sz w:val="22"/>
          <w:szCs w:val="22"/>
        </w:rPr>
        <w:t>is</w:t>
      </w:r>
      <w:r w:rsidR="00177F28" w:rsidRPr="0066270D">
        <w:rPr>
          <w:sz w:val="22"/>
          <w:szCs w:val="22"/>
        </w:rPr>
        <w:t xml:space="preserve"> </w:t>
      </w:r>
      <w:r w:rsidRPr="0066270D">
        <w:rPr>
          <w:sz w:val="22"/>
          <w:szCs w:val="22"/>
        </w:rPr>
        <w:t>informed to transmit DM-RS symbols</w:t>
      </w:r>
      <w:r w:rsidR="00177F28">
        <w:rPr>
          <w:sz w:val="22"/>
          <w:szCs w:val="22"/>
        </w:rPr>
        <w:t xml:space="preserve"> for joint channel estimation,</w:t>
      </w:r>
      <w:r w:rsidRPr="0066270D">
        <w:rPr>
          <w:sz w:val="22"/>
          <w:szCs w:val="22"/>
        </w:rPr>
        <w:t xml:space="preserve"> so that </w:t>
      </w:r>
      <w:proofErr w:type="spellStart"/>
      <w:r w:rsidRPr="0066270D">
        <w:rPr>
          <w:sz w:val="22"/>
          <w:szCs w:val="22"/>
        </w:rPr>
        <w:t>gNB</w:t>
      </w:r>
      <w:proofErr w:type="spellEnd"/>
      <w:r w:rsidRPr="0066270D">
        <w:rPr>
          <w:sz w:val="22"/>
          <w:szCs w:val="22"/>
        </w:rPr>
        <w:t xml:space="preserve"> can estimate channel jointly over mult</w:t>
      </w:r>
      <w:r w:rsidR="000D03AB">
        <w:rPr>
          <w:sz w:val="22"/>
          <w:szCs w:val="22"/>
        </w:rPr>
        <w:t>i</w:t>
      </w:r>
      <w:r w:rsidRPr="0066270D">
        <w:rPr>
          <w:sz w:val="22"/>
          <w:szCs w:val="22"/>
        </w:rPr>
        <w:t>-PUSCH resources</w:t>
      </w:r>
    </w:p>
    <w:p w14:paraId="195F6764" w14:textId="10289BD5" w:rsidR="0066270D" w:rsidRPr="0066270D" w:rsidRDefault="0066270D" w:rsidP="000D03AB">
      <w:pPr>
        <w:pStyle w:val="aff6"/>
        <w:numPr>
          <w:ilvl w:val="0"/>
          <w:numId w:val="29"/>
        </w:numPr>
        <w:spacing w:line="276" w:lineRule="auto"/>
        <w:ind w:leftChars="0"/>
        <w:rPr>
          <w:sz w:val="22"/>
          <w:szCs w:val="22"/>
        </w:rPr>
      </w:pPr>
      <w:r w:rsidRPr="0066270D">
        <w:rPr>
          <w:sz w:val="22"/>
          <w:szCs w:val="22"/>
        </w:rPr>
        <w:t>Indicating a set of slots (or symbols) where UEs enable DM-RS bundling</w:t>
      </w:r>
    </w:p>
    <w:p w14:paraId="765022F2" w14:textId="4EFCB551" w:rsidR="00771269" w:rsidRPr="0066270D" w:rsidRDefault="0066270D" w:rsidP="00771269">
      <w:pPr>
        <w:spacing w:line="276" w:lineRule="auto"/>
        <w:ind w:leftChars="275" w:left="660"/>
        <w:rPr>
          <w:sz w:val="22"/>
          <w:szCs w:val="22"/>
        </w:rPr>
      </w:pPr>
      <w:r w:rsidRPr="0066270D">
        <w:rPr>
          <w:rFonts w:hint="eastAsia"/>
          <w:sz w:val="22"/>
          <w:szCs w:val="22"/>
        </w:rPr>
        <w:t xml:space="preserve">UEs </w:t>
      </w:r>
      <w:r w:rsidRPr="0066270D">
        <w:rPr>
          <w:sz w:val="22"/>
          <w:szCs w:val="22"/>
        </w:rPr>
        <w:t>are informed to transmit DM-RS symbols within certain slots (or symbols)</w:t>
      </w:r>
      <w:r w:rsidR="00177F28">
        <w:rPr>
          <w:sz w:val="22"/>
          <w:szCs w:val="22"/>
        </w:rPr>
        <w:t xml:space="preserve"> for joint channel estimation,</w:t>
      </w:r>
      <w:r w:rsidRPr="0066270D">
        <w:rPr>
          <w:sz w:val="22"/>
          <w:szCs w:val="22"/>
        </w:rPr>
        <w:t xml:space="preserve"> so that </w:t>
      </w:r>
      <w:proofErr w:type="spellStart"/>
      <w:r w:rsidRPr="0066270D">
        <w:rPr>
          <w:sz w:val="22"/>
          <w:szCs w:val="22"/>
        </w:rPr>
        <w:t>gNB</w:t>
      </w:r>
      <w:proofErr w:type="spellEnd"/>
      <w:r w:rsidRPr="0066270D">
        <w:rPr>
          <w:sz w:val="22"/>
          <w:szCs w:val="22"/>
        </w:rPr>
        <w:t xml:space="preserve"> can estimate channel jointly </w:t>
      </w:r>
      <w:r w:rsidR="000D03AB">
        <w:rPr>
          <w:sz w:val="22"/>
          <w:szCs w:val="22"/>
        </w:rPr>
        <w:t xml:space="preserve">within </w:t>
      </w:r>
      <w:r w:rsidRPr="0066270D">
        <w:rPr>
          <w:sz w:val="22"/>
          <w:szCs w:val="22"/>
        </w:rPr>
        <w:t>several slots (or symbols)</w:t>
      </w:r>
    </w:p>
    <w:p w14:paraId="1EDB6708" w14:textId="4127392C" w:rsidR="0066270D" w:rsidRPr="00703A66" w:rsidRDefault="0066270D" w:rsidP="00771269">
      <w:pPr>
        <w:pStyle w:val="aff6"/>
        <w:numPr>
          <w:ilvl w:val="0"/>
          <w:numId w:val="25"/>
        </w:numPr>
        <w:spacing w:afterLines="50" w:after="120"/>
        <w:ind w:leftChars="0"/>
        <w:jc w:val="both"/>
        <w:rPr>
          <w:b/>
          <w:sz w:val="22"/>
          <w:szCs w:val="22"/>
          <w:u w:val="single"/>
          <w:lang w:val="en-US"/>
        </w:rPr>
      </w:pPr>
      <w:r>
        <w:rPr>
          <w:b/>
          <w:sz w:val="22"/>
          <w:szCs w:val="22"/>
          <w:u w:val="single"/>
          <w:lang w:val="en-US"/>
        </w:rPr>
        <w:t xml:space="preserve">DM-RS </w:t>
      </w:r>
      <w:r w:rsidR="00E127C5">
        <w:rPr>
          <w:b/>
          <w:sz w:val="22"/>
          <w:szCs w:val="22"/>
          <w:u w:val="single"/>
          <w:lang w:val="en-US"/>
        </w:rPr>
        <w:t>position</w:t>
      </w:r>
    </w:p>
    <w:p w14:paraId="1A8E4443" w14:textId="6F64457D" w:rsidR="0066270D" w:rsidRDefault="0066270D" w:rsidP="00703A66">
      <w:pPr>
        <w:spacing w:afterLines="50" w:after="120"/>
        <w:rPr>
          <w:sz w:val="22"/>
          <w:szCs w:val="22"/>
          <w:lang w:val="en-US"/>
        </w:rPr>
      </w:pPr>
      <w:r>
        <w:rPr>
          <w:sz w:val="22"/>
          <w:szCs w:val="22"/>
          <w:lang w:val="en-US"/>
        </w:rPr>
        <w:t>New DM</w:t>
      </w:r>
      <w:r w:rsidR="0054648E">
        <w:rPr>
          <w:sz w:val="22"/>
          <w:szCs w:val="22"/>
          <w:lang w:val="en-US"/>
        </w:rPr>
        <w:t>-</w:t>
      </w:r>
      <w:r>
        <w:rPr>
          <w:sz w:val="22"/>
          <w:szCs w:val="22"/>
          <w:lang w:val="en-US"/>
        </w:rPr>
        <w:t xml:space="preserve">RS </w:t>
      </w:r>
      <w:r w:rsidR="00437F16">
        <w:rPr>
          <w:sz w:val="22"/>
          <w:szCs w:val="22"/>
          <w:lang w:val="en-US"/>
        </w:rPr>
        <w:t xml:space="preserve">symbol </w:t>
      </w:r>
      <w:r w:rsidR="00E127C5">
        <w:rPr>
          <w:sz w:val="22"/>
          <w:szCs w:val="22"/>
          <w:lang w:val="en-US"/>
        </w:rPr>
        <w:t xml:space="preserve">position </w:t>
      </w:r>
      <w:r>
        <w:rPr>
          <w:sz w:val="22"/>
          <w:szCs w:val="22"/>
          <w:lang w:val="en-US"/>
        </w:rPr>
        <w:t>(</w:t>
      </w:r>
      <w:r w:rsidRPr="0066270D">
        <w:rPr>
          <w:sz w:val="22"/>
          <w:szCs w:val="22"/>
          <w:lang w:val="en-US"/>
        </w:rPr>
        <w:t>location/granularity in time domain</w:t>
      </w:r>
      <w:r w:rsidR="00437F16">
        <w:rPr>
          <w:sz w:val="22"/>
          <w:szCs w:val="22"/>
          <w:lang w:val="en-US"/>
        </w:rPr>
        <w:t>)</w:t>
      </w:r>
      <w:r>
        <w:rPr>
          <w:sz w:val="22"/>
          <w:szCs w:val="22"/>
          <w:lang w:val="en-US"/>
        </w:rPr>
        <w:t xml:space="preserve"> should be </w:t>
      </w:r>
      <w:r w:rsidR="00437F16">
        <w:rPr>
          <w:sz w:val="22"/>
          <w:szCs w:val="22"/>
          <w:lang w:val="en-US"/>
        </w:rPr>
        <w:t xml:space="preserve">considered </w:t>
      </w:r>
      <w:r>
        <w:rPr>
          <w:sz w:val="22"/>
          <w:szCs w:val="22"/>
          <w:lang w:val="en-US"/>
        </w:rPr>
        <w:t>when cross-slot channel estimation is adapted</w:t>
      </w:r>
      <w:r w:rsidR="0054648E">
        <w:rPr>
          <w:sz w:val="22"/>
          <w:szCs w:val="22"/>
          <w:lang w:val="en-US"/>
        </w:rPr>
        <w:t xml:space="preserve">, because DM-RS </w:t>
      </w:r>
      <w:r w:rsidR="00437F16">
        <w:rPr>
          <w:sz w:val="22"/>
          <w:szCs w:val="22"/>
          <w:lang w:val="en-US"/>
        </w:rPr>
        <w:t xml:space="preserve">symbols </w:t>
      </w:r>
      <w:r w:rsidR="0054648E">
        <w:rPr>
          <w:sz w:val="22"/>
          <w:szCs w:val="22"/>
          <w:lang w:val="en-US"/>
        </w:rPr>
        <w:t>are placed non-uniformly in current s</w:t>
      </w:r>
      <w:r w:rsidR="00F456C0">
        <w:rPr>
          <w:sz w:val="22"/>
          <w:szCs w:val="22"/>
          <w:lang w:val="en-US"/>
        </w:rPr>
        <w:t>pecification. As shown in Fig. 2</w:t>
      </w:r>
      <w:r w:rsidR="0054648E">
        <w:rPr>
          <w:sz w:val="22"/>
          <w:szCs w:val="22"/>
          <w:lang w:val="en-US"/>
        </w:rPr>
        <w:t xml:space="preserve">, new DM-RS </w:t>
      </w:r>
      <w:r w:rsidR="00E127C5">
        <w:rPr>
          <w:sz w:val="22"/>
          <w:szCs w:val="22"/>
          <w:lang w:val="en-US"/>
        </w:rPr>
        <w:t xml:space="preserve">position </w:t>
      </w:r>
      <w:r w:rsidR="0054648E">
        <w:rPr>
          <w:sz w:val="22"/>
          <w:szCs w:val="22"/>
          <w:lang w:val="en-US"/>
        </w:rPr>
        <w:t xml:space="preserve">scheme can </w:t>
      </w:r>
      <w:r w:rsidR="00437F16">
        <w:rPr>
          <w:sz w:val="22"/>
          <w:szCs w:val="22"/>
          <w:lang w:val="en-US"/>
        </w:rPr>
        <w:t xml:space="preserve">provide </w:t>
      </w:r>
      <w:r w:rsidR="0054648E">
        <w:rPr>
          <w:sz w:val="22"/>
          <w:szCs w:val="22"/>
          <w:lang w:val="en-US"/>
        </w:rPr>
        <w:t>benefit on channel estimation b</w:t>
      </w:r>
      <w:r w:rsidR="00437F16">
        <w:rPr>
          <w:sz w:val="22"/>
          <w:szCs w:val="22"/>
          <w:lang w:val="en-US"/>
        </w:rPr>
        <w:t>ased on uniform DM-RS symbol positions</w:t>
      </w:r>
      <w:r w:rsidR="0054648E">
        <w:rPr>
          <w:sz w:val="22"/>
          <w:szCs w:val="22"/>
          <w:lang w:val="en-US"/>
        </w:rPr>
        <w:t>.</w:t>
      </w:r>
    </w:p>
    <w:p w14:paraId="5E7BB596" w14:textId="77777777" w:rsidR="0054648E" w:rsidRDefault="0054648E" w:rsidP="00703A66">
      <w:pPr>
        <w:spacing w:afterLines="50" w:after="120"/>
        <w:rPr>
          <w:sz w:val="22"/>
          <w:szCs w:val="22"/>
          <w:lang w:val="en-US"/>
        </w:rPr>
      </w:pPr>
    </w:p>
    <w:p w14:paraId="5FB769FA" w14:textId="6462AF03" w:rsidR="0054648E" w:rsidRDefault="0054648E" w:rsidP="00703A66">
      <w:pPr>
        <w:spacing w:afterLines="50" w:after="120"/>
        <w:rPr>
          <w:sz w:val="22"/>
          <w:szCs w:val="22"/>
          <w:lang w:val="en-US"/>
        </w:rPr>
      </w:pPr>
      <w:r w:rsidRPr="0054648E">
        <w:rPr>
          <w:noProof/>
          <w:sz w:val="22"/>
          <w:szCs w:val="22"/>
          <w:lang w:val="en-US"/>
        </w:rPr>
        <w:drawing>
          <wp:inline distT="0" distB="0" distL="0" distR="0" wp14:anchorId="0E85C3D6" wp14:editId="6344BB76">
            <wp:extent cx="6332220" cy="1436771"/>
            <wp:effectExtent l="0" t="0" r="0" b="0"/>
            <wp:docPr id="1" name="図 1" descr="C:\Users\5176987\Pictures\DMRSposi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5176987\Pictures\DMRSpositio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436771"/>
                    </a:xfrm>
                    <a:prstGeom prst="rect">
                      <a:avLst/>
                    </a:prstGeom>
                    <a:noFill/>
                    <a:ln>
                      <a:noFill/>
                    </a:ln>
                  </pic:spPr>
                </pic:pic>
              </a:graphicData>
            </a:graphic>
          </wp:inline>
        </w:drawing>
      </w:r>
    </w:p>
    <w:p w14:paraId="0C1CD19D" w14:textId="11DD5CF2" w:rsidR="0054648E" w:rsidRPr="00181830" w:rsidRDefault="00B05F0F" w:rsidP="0054648E">
      <w:pPr>
        <w:pStyle w:val="af3"/>
        <w:jc w:val="center"/>
      </w:pPr>
      <w:r>
        <w:lastRenderedPageBreak/>
        <w:t xml:space="preserve">Figure </w:t>
      </w:r>
      <w:r w:rsidR="00F456C0">
        <w:t>2</w:t>
      </w:r>
      <w:r w:rsidR="0054648E">
        <w:t xml:space="preserve">. Smart DM-RS </w:t>
      </w:r>
      <w:r w:rsidR="00E127C5">
        <w:t xml:space="preserve">position </w:t>
      </w:r>
      <w:r w:rsidR="0054648E">
        <w:t>under cross-slot channel estimation.</w:t>
      </w:r>
    </w:p>
    <w:p w14:paraId="38E0E3C0" w14:textId="77777777" w:rsidR="0054648E" w:rsidRPr="0054648E" w:rsidRDefault="0054648E" w:rsidP="00703A66">
      <w:pPr>
        <w:spacing w:afterLines="50" w:after="120"/>
        <w:rPr>
          <w:sz w:val="22"/>
          <w:szCs w:val="22"/>
        </w:rPr>
      </w:pPr>
    </w:p>
    <w:p w14:paraId="0E889A87" w14:textId="742FA6CD" w:rsidR="00703A66" w:rsidRDefault="00703A66" w:rsidP="00703A66">
      <w:pPr>
        <w:spacing w:afterLines="50" w:after="120"/>
        <w:rPr>
          <w:b/>
          <w:sz w:val="22"/>
          <w:szCs w:val="22"/>
          <w:lang w:val="en-US"/>
        </w:rPr>
      </w:pPr>
      <w:r>
        <w:rPr>
          <w:rFonts w:eastAsia="游明朝" w:hint="eastAsia"/>
          <w:b/>
          <w:sz w:val="22"/>
          <w:szCs w:val="22"/>
          <w:u w:val="single"/>
        </w:rPr>
        <w:t>Proposal</w:t>
      </w:r>
      <w:r w:rsidRPr="0054648E">
        <w:rPr>
          <w:rFonts w:eastAsia="游明朝" w:hint="eastAsia"/>
          <w:b/>
          <w:sz w:val="22"/>
          <w:szCs w:val="22"/>
          <w:u w:val="single"/>
        </w:rPr>
        <w:t xml:space="preserve"> </w:t>
      </w:r>
      <w:r w:rsidR="005A090B">
        <w:rPr>
          <w:rFonts w:eastAsia="游明朝"/>
          <w:b/>
          <w:sz w:val="22"/>
          <w:szCs w:val="22"/>
          <w:u w:val="single"/>
        </w:rPr>
        <w:t>2</w:t>
      </w:r>
      <w:r w:rsidRPr="0054648E">
        <w:rPr>
          <w:rFonts w:eastAsia="游明朝" w:hint="eastAsia"/>
          <w:b/>
          <w:sz w:val="22"/>
          <w:szCs w:val="22"/>
        </w:rPr>
        <w:t xml:space="preserve">: </w:t>
      </w:r>
      <w:r w:rsidR="0054648E" w:rsidRPr="0054648E">
        <w:rPr>
          <w:b/>
          <w:sz w:val="22"/>
          <w:szCs w:val="22"/>
          <w:lang w:val="en-US"/>
        </w:rPr>
        <w:t xml:space="preserve">New DM-RS </w:t>
      </w:r>
      <w:r w:rsidR="00437F16">
        <w:rPr>
          <w:b/>
          <w:sz w:val="22"/>
          <w:szCs w:val="22"/>
          <w:lang w:val="en-US"/>
        </w:rPr>
        <w:t xml:space="preserve">symbol </w:t>
      </w:r>
      <w:r w:rsidR="00E127C5">
        <w:rPr>
          <w:b/>
          <w:sz w:val="22"/>
          <w:szCs w:val="22"/>
          <w:lang w:val="en-US"/>
        </w:rPr>
        <w:t>position</w:t>
      </w:r>
      <w:r w:rsidR="00E127C5" w:rsidRPr="0054648E">
        <w:rPr>
          <w:b/>
          <w:sz w:val="22"/>
          <w:szCs w:val="22"/>
          <w:lang w:val="en-US"/>
        </w:rPr>
        <w:t xml:space="preserve"> </w:t>
      </w:r>
      <w:r w:rsidR="0054648E" w:rsidRPr="0054648E">
        <w:rPr>
          <w:b/>
          <w:sz w:val="22"/>
          <w:szCs w:val="22"/>
          <w:lang w:val="en-US"/>
        </w:rPr>
        <w:t>(location/granularity in time domain</w:t>
      </w:r>
      <w:r w:rsidR="00437F16">
        <w:rPr>
          <w:b/>
          <w:sz w:val="22"/>
          <w:szCs w:val="22"/>
          <w:lang w:val="en-US"/>
        </w:rPr>
        <w:t>)</w:t>
      </w:r>
      <w:r w:rsidR="0054648E" w:rsidRPr="0054648E">
        <w:rPr>
          <w:b/>
          <w:sz w:val="22"/>
          <w:szCs w:val="22"/>
          <w:lang w:val="en-US"/>
        </w:rPr>
        <w:t xml:space="preserve"> should be </w:t>
      </w:r>
      <w:r w:rsidR="00437F16">
        <w:rPr>
          <w:b/>
          <w:sz w:val="22"/>
          <w:szCs w:val="22"/>
          <w:lang w:val="en-US"/>
        </w:rPr>
        <w:t>consider</w:t>
      </w:r>
      <w:r w:rsidR="0054648E" w:rsidRPr="0054648E">
        <w:rPr>
          <w:b/>
          <w:sz w:val="22"/>
          <w:szCs w:val="22"/>
          <w:lang w:val="en-US"/>
        </w:rPr>
        <w:t>ed when cross-slot channel estimation is adapted.</w:t>
      </w:r>
    </w:p>
    <w:p w14:paraId="2AB59B4B" w14:textId="2633EB0D" w:rsidR="0054648E" w:rsidRDefault="0054648E" w:rsidP="00703A66">
      <w:pPr>
        <w:spacing w:afterLines="50" w:after="120"/>
        <w:rPr>
          <w:b/>
          <w:sz w:val="22"/>
          <w:szCs w:val="22"/>
          <w:lang w:val="en-US"/>
        </w:rPr>
      </w:pPr>
    </w:p>
    <w:p w14:paraId="1C28ABED" w14:textId="3EEEE72F" w:rsidR="0054648E" w:rsidRPr="00703A66" w:rsidRDefault="00E127C5" w:rsidP="0054648E">
      <w:pPr>
        <w:pStyle w:val="aff6"/>
        <w:numPr>
          <w:ilvl w:val="0"/>
          <w:numId w:val="25"/>
        </w:numPr>
        <w:spacing w:afterLines="50" w:after="120"/>
        <w:ind w:leftChars="0"/>
        <w:jc w:val="both"/>
        <w:rPr>
          <w:b/>
          <w:sz w:val="22"/>
          <w:szCs w:val="22"/>
          <w:u w:val="single"/>
          <w:lang w:val="en-US"/>
        </w:rPr>
      </w:pPr>
      <w:r>
        <w:rPr>
          <w:b/>
          <w:sz w:val="22"/>
          <w:szCs w:val="22"/>
          <w:u w:val="single"/>
          <w:lang w:val="en-US"/>
        </w:rPr>
        <w:t xml:space="preserve">Configuring </w:t>
      </w:r>
      <w:r w:rsidR="0054648E">
        <w:rPr>
          <w:b/>
          <w:sz w:val="22"/>
          <w:szCs w:val="22"/>
          <w:u w:val="single"/>
          <w:lang w:val="en-US"/>
        </w:rPr>
        <w:t>DM-RS in special slot</w:t>
      </w:r>
    </w:p>
    <w:p w14:paraId="30CD0846" w14:textId="3EB4532D" w:rsidR="0054648E" w:rsidRPr="0054648E" w:rsidRDefault="00E127C5" w:rsidP="00703A66">
      <w:pPr>
        <w:spacing w:afterLines="50" w:after="120"/>
        <w:rPr>
          <w:sz w:val="22"/>
          <w:szCs w:val="22"/>
          <w:lang w:val="en-US"/>
        </w:rPr>
      </w:pPr>
      <w:r>
        <w:rPr>
          <w:sz w:val="22"/>
          <w:szCs w:val="22"/>
          <w:lang w:val="en-US"/>
        </w:rPr>
        <w:t>DM-RS may be configured for s</w:t>
      </w:r>
      <w:r w:rsidR="0054648E">
        <w:rPr>
          <w:sz w:val="22"/>
          <w:szCs w:val="22"/>
          <w:lang w:val="en-US"/>
        </w:rPr>
        <w:t>pecial slot</w:t>
      </w:r>
      <w:r>
        <w:rPr>
          <w:sz w:val="22"/>
          <w:szCs w:val="22"/>
          <w:lang w:val="en-US"/>
        </w:rPr>
        <w:t xml:space="preserve"> for </w:t>
      </w:r>
      <w:r w:rsidR="0054648E">
        <w:rPr>
          <w:sz w:val="22"/>
          <w:szCs w:val="22"/>
          <w:lang w:val="en-US"/>
        </w:rPr>
        <w:t>DM-RS bundling</w:t>
      </w:r>
      <w:r>
        <w:rPr>
          <w:sz w:val="22"/>
          <w:szCs w:val="22"/>
          <w:lang w:val="en-US"/>
        </w:rPr>
        <w:t>, although PUSCH is not configured for the UL symbols in the special slot</w:t>
      </w:r>
      <w:r w:rsidR="0054648E">
        <w:rPr>
          <w:sz w:val="22"/>
          <w:szCs w:val="22"/>
          <w:lang w:val="en-US"/>
        </w:rPr>
        <w:t xml:space="preserve">. For example, in </w:t>
      </w:r>
      <w:r w:rsidR="0054648E">
        <w:rPr>
          <w:sz w:val="22"/>
          <w:szCs w:val="22"/>
        </w:rPr>
        <w:t>DDDSU</w:t>
      </w:r>
      <w:r w:rsidR="0054648E">
        <w:rPr>
          <w:sz w:val="22"/>
          <w:szCs w:val="22"/>
          <w:lang w:val="en-US"/>
        </w:rPr>
        <w:t xml:space="preserve"> TDD pattern </w:t>
      </w:r>
      <w:r w:rsidR="0054648E">
        <w:rPr>
          <w:sz w:val="22"/>
          <w:szCs w:val="22"/>
        </w:rPr>
        <w:t>(S</w:t>
      </w:r>
      <w:proofErr w:type="gramStart"/>
      <w:r w:rsidR="0054648E">
        <w:rPr>
          <w:sz w:val="22"/>
          <w:szCs w:val="22"/>
        </w:rPr>
        <w:t>:10D</w:t>
      </w:r>
      <w:proofErr w:type="gramEnd"/>
      <w:r w:rsidR="0054648E">
        <w:rPr>
          <w:sz w:val="22"/>
          <w:szCs w:val="22"/>
        </w:rPr>
        <w:t xml:space="preserve">, 2G, 2U), </w:t>
      </w:r>
      <w:r w:rsidR="0054648E">
        <w:rPr>
          <w:sz w:val="22"/>
          <w:szCs w:val="22"/>
          <w:lang w:val="en-US"/>
        </w:rPr>
        <w:t xml:space="preserve">if DM-RS symbols </w:t>
      </w:r>
      <w:r w:rsidR="002E31FC">
        <w:rPr>
          <w:sz w:val="22"/>
          <w:szCs w:val="22"/>
          <w:lang w:val="en-US"/>
        </w:rPr>
        <w:t>are</w:t>
      </w:r>
      <w:r w:rsidR="0054648E">
        <w:rPr>
          <w:sz w:val="22"/>
          <w:szCs w:val="22"/>
          <w:lang w:val="en-US"/>
        </w:rPr>
        <w:t xml:space="preserve"> </w:t>
      </w:r>
      <w:r>
        <w:rPr>
          <w:sz w:val="22"/>
          <w:szCs w:val="22"/>
          <w:lang w:val="en-US"/>
        </w:rPr>
        <w:t xml:space="preserve">configured </w:t>
      </w:r>
      <w:r w:rsidR="0054648E">
        <w:rPr>
          <w:sz w:val="22"/>
          <w:szCs w:val="22"/>
          <w:lang w:val="en-US"/>
        </w:rPr>
        <w:t xml:space="preserve">in special slot, 2 uplink symbols in special slot can be used for </w:t>
      </w:r>
      <w:r w:rsidR="00437F16">
        <w:rPr>
          <w:sz w:val="22"/>
          <w:szCs w:val="22"/>
          <w:lang w:val="en-US"/>
        </w:rPr>
        <w:t xml:space="preserve">joint </w:t>
      </w:r>
      <w:r w:rsidR="0054648E">
        <w:rPr>
          <w:sz w:val="22"/>
          <w:szCs w:val="22"/>
          <w:lang w:val="en-US"/>
        </w:rPr>
        <w:t xml:space="preserve">channel estimation </w:t>
      </w:r>
      <w:r w:rsidR="00437F16">
        <w:rPr>
          <w:sz w:val="22"/>
          <w:szCs w:val="22"/>
          <w:lang w:val="en-US"/>
        </w:rPr>
        <w:t xml:space="preserve">with </w:t>
      </w:r>
      <w:r w:rsidR="0054648E">
        <w:rPr>
          <w:sz w:val="22"/>
          <w:szCs w:val="22"/>
          <w:lang w:val="en-US"/>
        </w:rPr>
        <w:t xml:space="preserve">next uplink slot. Thus, it might be beneficial to </w:t>
      </w:r>
      <w:r>
        <w:rPr>
          <w:sz w:val="22"/>
          <w:szCs w:val="22"/>
          <w:lang w:val="en-US"/>
        </w:rPr>
        <w:t xml:space="preserve">configure </w:t>
      </w:r>
      <w:r w:rsidR="0054648E">
        <w:rPr>
          <w:sz w:val="22"/>
          <w:szCs w:val="22"/>
          <w:lang w:val="en-US"/>
        </w:rPr>
        <w:t>only DM-RS symbols in special slots.</w:t>
      </w:r>
    </w:p>
    <w:p w14:paraId="335C4AF5" w14:textId="2C411B9C" w:rsidR="00D25C5B" w:rsidRPr="007C5FEC" w:rsidRDefault="00D25C5B" w:rsidP="00AA13F2">
      <w:pPr>
        <w:rPr>
          <w:sz w:val="22"/>
          <w:szCs w:val="22"/>
          <w:lang w:val="en-US"/>
        </w:rPr>
      </w:pPr>
    </w:p>
    <w:p w14:paraId="58CCEE3C" w14:textId="2AF86F2F" w:rsidR="007C5FEC" w:rsidRPr="007C5FEC" w:rsidRDefault="007C5FEC" w:rsidP="00AA13F2">
      <w:pPr>
        <w:rPr>
          <w:b/>
          <w:sz w:val="22"/>
          <w:szCs w:val="22"/>
          <w:lang w:val="en-US"/>
        </w:rPr>
      </w:pPr>
      <w:r w:rsidRPr="007C5FEC">
        <w:rPr>
          <w:rFonts w:hint="eastAsia"/>
          <w:b/>
          <w:sz w:val="22"/>
          <w:szCs w:val="22"/>
          <w:u w:val="single"/>
          <w:lang w:val="en-US"/>
        </w:rPr>
        <w:t>Observation 1</w:t>
      </w:r>
      <w:r w:rsidRPr="007C5FEC">
        <w:rPr>
          <w:rFonts w:hint="eastAsia"/>
          <w:b/>
          <w:sz w:val="22"/>
          <w:szCs w:val="22"/>
          <w:lang w:val="en-US"/>
        </w:rPr>
        <w:t xml:space="preserve">: </w:t>
      </w:r>
      <w:r w:rsidRPr="007C5FEC">
        <w:rPr>
          <w:b/>
          <w:sz w:val="22"/>
          <w:szCs w:val="22"/>
          <w:lang w:val="en-US"/>
        </w:rPr>
        <w:t xml:space="preserve">It is valuable to insert DM-RS symbols in S slot for the </w:t>
      </w:r>
      <w:r w:rsidR="00437F16">
        <w:rPr>
          <w:b/>
          <w:sz w:val="22"/>
          <w:szCs w:val="22"/>
          <w:lang w:val="en-US"/>
        </w:rPr>
        <w:t>joint</w:t>
      </w:r>
      <w:r w:rsidRPr="007C5FEC">
        <w:rPr>
          <w:b/>
          <w:sz w:val="22"/>
          <w:szCs w:val="22"/>
          <w:lang w:val="en-US"/>
        </w:rPr>
        <w:t xml:space="preserve"> channel estimation</w:t>
      </w:r>
      <w:r w:rsidR="00437F16">
        <w:rPr>
          <w:b/>
          <w:sz w:val="22"/>
          <w:szCs w:val="22"/>
          <w:lang w:val="en-US"/>
        </w:rPr>
        <w:t xml:space="preserve"> with next uplink slot</w:t>
      </w:r>
      <w:r w:rsidRPr="007C5FEC">
        <w:rPr>
          <w:b/>
          <w:sz w:val="22"/>
          <w:szCs w:val="22"/>
          <w:lang w:val="en-US"/>
        </w:rPr>
        <w:t>.</w:t>
      </w:r>
    </w:p>
    <w:p w14:paraId="7AB4FF9E" w14:textId="77777777" w:rsidR="00177F28" w:rsidRPr="001658BA" w:rsidRDefault="00177F28"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18192710"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007B6ED9">
        <w:rPr>
          <w:rFonts w:eastAsia="ＭＳ 明朝"/>
          <w:sz w:val="22"/>
          <w:szCs w:val="22"/>
          <w:lang w:val="en-US"/>
        </w:rPr>
        <w:t>j</w:t>
      </w:r>
      <w:r w:rsidR="005A090B" w:rsidRPr="005A090B">
        <w:rPr>
          <w:rFonts w:eastAsia="ＭＳ 明朝"/>
          <w:sz w:val="22"/>
          <w:szCs w:val="22"/>
          <w:lang w:val="en-US"/>
        </w:rPr>
        <w:t>oint channel estimation for PUSCH</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bookmarkStart w:id="2" w:name="_GoBack"/>
      <w:bookmarkEnd w:id="2"/>
    </w:p>
    <w:p w14:paraId="4409C3F5" w14:textId="11B008B8" w:rsidR="0054648E" w:rsidRDefault="0054648E" w:rsidP="0054648E">
      <w:pPr>
        <w:spacing w:afterLines="50" w:after="120"/>
        <w:jc w:val="both"/>
        <w:rPr>
          <w:rFonts w:eastAsia="游明朝"/>
          <w:b/>
          <w:sz w:val="22"/>
          <w:szCs w:val="22"/>
        </w:rPr>
      </w:pPr>
    </w:p>
    <w:p w14:paraId="5AF4C0B6" w14:textId="1DA83F77" w:rsidR="00DB7C55" w:rsidRPr="0088133A" w:rsidRDefault="00DB7C55" w:rsidP="00DB7C55">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5A090B">
        <w:rPr>
          <w:rFonts w:eastAsia="游明朝"/>
          <w:b/>
          <w:sz w:val="22"/>
          <w:szCs w:val="22"/>
          <w:u w:val="single"/>
        </w:rPr>
        <w:t>1</w:t>
      </w:r>
      <w:r>
        <w:rPr>
          <w:rFonts w:eastAsia="游明朝" w:hint="eastAsia"/>
          <w:b/>
          <w:sz w:val="22"/>
          <w:szCs w:val="22"/>
        </w:rPr>
        <w:t>:</w:t>
      </w:r>
      <w:r>
        <w:rPr>
          <w:rFonts w:eastAsia="游明朝"/>
          <w:b/>
          <w:sz w:val="22"/>
          <w:szCs w:val="22"/>
        </w:rPr>
        <w:t xml:space="preserve"> S</w:t>
      </w:r>
      <w:r w:rsidR="008B3388">
        <w:rPr>
          <w:rFonts w:eastAsia="游明朝"/>
          <w:b/>
          <w:sz w:val="22"/>
          <w:szCs w:val="22"/>
        </w:rPr>
        <w:t>+</w:t>
      </w:r>
      <w:r>
        <w:rPr>
          <w:rFonts w:eastAsia="游明朝"/>
          <w:b/>
          <w:sz w:val="22"/>
          <w:szCs w:val="22"/>
        </w:rPr>
        <w:t>U slot</w:t>
      </w:r>
      <w:r w:rsidR="008B3388">
        <w:rPr>
          <w:rFonts w:eastAsia="游明朝"/>
          <w:b/>
          <w:sz w:val="22"/>
          <w:szCs w:val="22"/>
        </w:rPr>
        <w:t>s</w:t>
      </w:r>
      <w:r>
        <w:rPr>
          <w:rFonts w:eastAsia="游明朝"/>
          <w:b/>
          <w:sz w:val="22"/>
          <w:szCs w:val="22"/>
        </w:rPr>
        <w:t xml:space="preserve"> in TDD configuration should be considered for joint channel estimation.</w:t>
      </w:r>
    </w:p>
    <w:p w14:paraId="3523FDCB" w14:textId="65815402" w:rsidR="00DB7C55" w:rsidRPr="005A090B" w:rsidRDefault="00DB7C55" w:rsidP="0054648E">
      <w:pPr>
        <w:spacing w:afterLines="50" w:after="120"/>
        <w:jc w:val="both"/>
        <w:rPr>
          <w:rFonts w:eastAsia="游明朝"/>
          <w:b/>
          <w:sz w:val="22"/>
          <w:szCs w:val="22"/>
        </w:rPr>
      </w:pPr>
    </w:p>
    <w:p w14:paraId="6872B797" w14:textId="7E19F9C0" w:rsidR="008B3388" w:rsidRDefault="008B3388" w:rsidP="008B3388">
      <w:pPr>
        <w:spacing w:afterLines="50" w:after="120"/>
        <w:rPr>
          <w:b/>
          <w:sz w:val="22"/>
          <w:szCs w:val="22"/>
          <w:lang w:val="en-US"/>
        </w:rPr>
      </w:pPr>
      <w:r>
        <w:rPr>
          <w:rFonts w:eastAsia="游明朝" w:hint="eastAsia"/>
          <w:b/>
          <w:sz w:val="22"/>
          <w:szCs w:val="22"/>
          <w:u w:val="single"/>
        </w:rPr>
        <w:t>Proposal</w:t>
      </w:r>
      <w:r w:rsidRPr="0054648E">
        <w:rPr>
          <w:rFonts w:eastAsia="游明朝" w:hint="eastAsia"/>
          <w:b/>
          <w:sz w:val="22"/>
          <w:szCs w:val="22"/>
          <w:u w:val="single"/>
        </w:rPr>
        <w:t xml:space="preserve"> </w:t>
      </w:r>
      <w:r w:rsidR="005A090B">
        <w:rPr>
          <w:rFonts w:eastAsia="游明朝"/>
          <w:b/>
          <w:sz w:val="22"/>
          <w:szCs w:val="22"/>
          <w:u w:val="single"/>
        </w:rPr>
        <w:t>2</w:t>
      </w:r>
      <w:r w:rsidRPr="0054648E">
        <w:rPr>
          <w:rFonts w:eastAsia="游明朝" w:hint="eastAsia"/>
          <w:b/>
          <w:sz w:val="22"/>
          <w:szCs w:val="22"/>
        </w:rPr>
        <w:t xml:space="preserve">: </w:t>
      </w:r>
      <w:r w:rsidRPr="0054648E">
        <w:rPr>
          <w:b/>
          <w:sz w:val="22"/>
          <w:szCs w:val="22"/>
          <w:lang w:val="en-US"/>
        </w:rPr>
        <w:t xml:space="preserve">New DM-RS </w:t>
      </w:r>
      <w:r>
        <w:rPr>
          <w:b/>
          <w:sz w:val="22"/>
          <w:szCs w:val="22"/>
          <w:lang w:val="en-US"/>
        </w:rPr>
        <w:t>symbol position</w:t>
      </w:r>
      <w:r w:rsidRPr="0054648E">
        <w:rPr>
          <w:b/>
          <w:sz w:val="22"/>
          <w:szCs w:val="22"/>
          <w:lang w:val="en-US"/>
        </w:rPr>
        <w:t xml:space="preserve"> (location/granularity in time domain</w:t>
      </w:r>
      <w:r>
        <w:rPr>
          <w:b/>
          <w:sz w:val="22"/>
          <w:szCs w:val="22"/>
          <w:lang w:val="en-US"/>
        </w:rPr>
        <w:t>)</w:t>
      </w:r>
      <w:r w:rsidRPr="0054648E">
        <w:rPr>
          <w:b/>
          <w:sz w:val="22"/>
          <w:szCs w:val="22"/>
          <w:lang w:val="en-US"/>
        </w:rPr>
        <w:t xml:space="preserve"> should be </w:t>
      </w:r>
      <w:r>
        <w:rPr>
          <w:b/>
          <w:sz w:val="22"/>
          <w:szCs w:val="22"/>
          <w:lang w:val="en-US"/>
        </w:rPr>
        <w:t>consider</w:t>
      </w:r>
      <w:r w:rsidRPr="0054648E">
        <w:rPr>
          <w:b/>
          <w:sz w:val="22"/>
          <w:szCs w:val="22"/>
          <w:lang w:val="en-US"/>
        </w:rPr>
        <w:t>ed when cross-slot channel estimation is adapted.</w:t>
      </w:r>
    </w:p>
    <w:p w14:paraId="7F5A2FE4" w14:textId="34ED580C" w:rsidR="00FE2D47" w:rsidRPr="008B3388" w:rsidRDefault="00FE2D47" w:rsidP="00137FAA">
      <w:pPr>
        <w:rPr>
          <w:sz w:val="22"/>
          <w:szCs w:val="22"/>
          <w:lang w:val="en-US"/>
        </w:rPr>
      </w:pPr>
    </w:p>
    <w:p w14:paraId="06609B0C" w14:textId="23CEF522" w:rsidR="007C5FEC" w:rsidRPr="007C5FEC" w:rsidRDefault="007C5FEC" w:rsidP="007C5FEC">
      <w:pPr>
        <w:rPr>
          <w:b/>
          <w:sz w:val="22"/>
          <w:szCs w:val="22"/>
          <w:lang w:val="en-US"/>
        </w:rPr>
      </w:pPr>
    </w:p>
    <w:p w14:paraId="7765CA80" w14:textId="77777777" w:rsidR="008B3388" w:rsidRPr="007C5FEC" w:rsidRDefault="008B3388" w:rsidP="008B3388">
      <w:pPr>
        <w:rPr>
          <w:b/>
          <w:sz w:val="22"/>
          <w:szCs w:val="22"/>
          <w:lang w:val="en-US"/>
        </w:rPr>
      </w:pPr>
      <w:r w:rsidRPr="007C5FEC">
        <w:rPr>
          <w:rFonts w:hint="eastAsia"/>
          <w:b/>
          <w:sz w:val="22"/>
          <w:szCs w:val="22"/>
          <w:u w:val="single"/>
          <w:lang w:val="en-US"/>
        </w:rPr>
        <w:t>Observation 1</w:t>
      </w:r>
      <w:r w:rsidRPr="007C5FEC">
        <w:rPr>
          <w:rFonts w:hint="eastAsia"/>
          <w:b/>
          <w:sz w:val="22"/>
          <w:szCs w:val="22"/>
          <w:lang w:val="en-US"/>
        </w:rPr>
        <w:t xml:space="preserve">: </w:t>
      </w:r>
      <w:r w:rsidRPr="007C5FEC">
        <w:rPr>
          <w:b/>
          <w:sz w:val="22"/>
          <w:szCs w:val="22"/>
          <w:lang w:val="en-US"/>
        </w:rPr>
        <w:t xml:space="preserve">It is valuable to insert DM-RS symbols in S slot for the </w:t>
      </w:r>
      <w:r>
        <w:rPr>
          <w:b/>
          <w:sz w:val="22"/>
          <w:szCs w:val="22"/>
          <w:lang w:val="en-US"/>
        </w:rPr>
        <w:t>joint</w:t>
      </w:r>
      <w:r w:rsidRPr="007C5FEC">
        <w:rPr>
          <w:b/>
          <w:sz w:val="22"/>
          <w:szCs w:val="22"/>
          <w:lang w:val="en-US"/>
        </w:rPr>
        <w:t xml:space="preserve"> channel estimation</w:t>
      </w:r>
      <w:r>
        <w:rPr>
          <w:b/>
          <w:sz w:val="22"/>
          <w:szCs w:val="22"/>
          <w:lang w:val="en-US"/>
        </w:rPr>
        <w:t xml:space="preserve"> with next uplink slot</w:t>
      </w:r>
      <w:r w:rsidRPr="007C5FEC">
        <w:rPr>
          <w:b/>
          <w:sz w:val="22"/>
          <w:szCs w:val="22"/>
          <w:lang w:val="en-US"/>
        </w:rPr>
        <w:t>.</w:t>
      </w:r>
    </w:p>
    <w:p w14:paraId="105785B3" w14:textId="77777777" w:rsidR="007C5FEC" w:rsidRPr="008B3388" w:rsidRDefault="007C5FE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5CFB8DD0" w:rsidR="00315BDB" w:rsidRPr="00ED5E98"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460D02DB" w14:textId="77777777" w:rsidR="00315BDB" w:rsidRPr="00703A66" w:rsidRDefault="00315BDB" w:rsidP="00315BDB">
      <w:pPr>
        <w:spacing w:afterLines="50" w:after="120"/>
        <w:jc w:val="both"/>
      </w:pPr>
    </w:p>
    <w:sectPr w:rsidR="00315BDB" w:rsidRPr="00703A66">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84BD" w16cex:dateUtc="2021-01-13T23:52:00Z"/>
  <w16cex:commentExtensible w16cex:durableId="23AA8743" w16cex:dateUtc="2021-01-14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CFAC4D" w16cid:durableId="23AA84BD"/>
  <w16cid:commentId w16cid:paraId="0F590F87" w16cid:durableId="23AA87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E24B4" w14:textId="77777777" w:rsidR="00386A4C" w:rsidRDefault="00386A4C">
      <w:r>
        <w:separator/>
      </w:r>
    </w:p>
  </w:endnote>
  <w:endnote w:type="continuationSeparator" w:id="0">
    <w:p w14:paraId="5E6DBB5D" w14:textId="77777777" w:rsidR="00386A4C" w:rsidRDefault="00386A4C">
      <w:r>
        <w:continuationSeparator/>
      </w:r>
    </w:p>
  </w:endnote>
  <w:endnote w:type="continuationNotice" w:id="1">
    <w:p w14:paraId="1AF23808" w14:textId="77777777" w:rsidR="00386A4C" w:rsidRDefault="00386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DFFFC64"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B6ED9">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B6ED9">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D4757" w14:textId="77777777" w:rsidR="00386A4C" w:rsidRDefault="00386A4C">
      <w:r>
        <w:separator/>
      </w:r>
    </w:p>
  </w:footnote>
  <w:footnote w:type="continuationSeparator" w:id="0">
    <w:p w14:paraId="2821E827" w14:textId="77777777" w:rsidR="00386A4C" w:rsidRDefault="00386A4C">
      <w:r>
        <w:continuationSeparator/>
      </w:r>
    </w:p>
  </w:footnote>
  <w:footnote w:type="continuationNotice" w:id="1">
    <w:p w14:paraId="58C9604E" w14:textId="77777777" w:rsidR="00386A4C" w:rsidRDefault="00386A4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7"/>
  </w:num>
  <w:num w:numId="3">
    <w:abstractNumId w:val="11"/>
  </w:num>
  <w:num w:numId="4">
    <w:abstractNumId w:val="6"/>
  </w:num>
  <w:num w:numId="5">
    <w:abstractNumId w:val="30"/>
  </w:num>
  <w:num w:numId="6">
    <w:abstractNumId w:val="24"/>
  </w:num>
  <w:num w:numId="7">
    <w:abstractNumId w:val="0"/>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20"/>
  </w:num>
  <w:num w:numId="11">
    <w:abstractNumId w:val="29"/>
  </w:num>
  <w:num w:numId="12">
    <w:abstractNumId w:val="13"/>
    <w:lvlOverride w:ilvl="0">
      <w:startOverride w:val="1"/>
    </w:lvlOverride>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8"/>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8"/>
  </w:num>
  <w:num w:numId="25">
    <w:abstractNumId w:val="25"/>
  </w:num>
  <w:num w:numId="26">
    <w:abstractNumId w:val="14"/>
  </w:num>
  <w:num w:numId="27">
    <w:abstractNumId w:val="21"/>
  </w:num>
  <w:num w:numId="28">
    <w:abstractNumId w:val="15"/>
  </w:num>
  <w:num w:numId="29">
    <w:abstractNumId w:val="7"/>
  </w:num>
  <w:num w:numId="30">
    <w:abstractNumId w:val="19"/>
  </w:num>
  <w:num w:numId="31">
    <w:abstractNumId w:val="5"/>
  </w:num>
  <w:num w:numId="32">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A4C"/>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90B"/>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45D"/>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6ED9"/>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BE2"/>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6C0"/>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5176987\Downloads\Rough%20results%20of%20Cross-slot%20channel%20estimation.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'Simulation Results'!$B$39</c:f>
              <c:strCache>
                <c:ptCount val="1"/>
                <c:pt idx="0">
                  <c:v>Cross-slot off</c:v>
                </c:pt>
              </c:strCache>
            </c:strRef>
          </c:tx>
          <c:spPr>
            <a:ln w="12700" cap="rnd">
              <a:solidFill>
                <a:schemeClr val="accent1"/>
              </a:solidFill>
              <a:round/>
            </a:ln>
            <a:effectLst/>
          </c:spPr>
          <c:marker>
            <c:symbol val="circle"/>
            <c:size val="5"/>
            <c:spPr>
              <a:solidFill>
                <a:schemeClr val="accent1"/>
              </a:solidFill>
              <a:ln w="9525">
                <a:solidFill>
                  <a:schemeClr val="accent1"/>
                </a:solidFill>
              </a:ln>
              <a:effectLst/>
            </c:spPr>
          </c:marker>
          <c:xVal>
            <c:numRef>
              <c:f>'Simulation Results'!$A$40:$A$60</c:f>
              <c:numCache>
                <c:formatCode>0.0_ </c:formatCode>
                <c:ptCount val="21"/>
                <c:pt idx="0">
                  <c:v>-10</c:v>
                </c:pt>
                <c:pt idx="1">
                  <c:v>-9.5</c:v>
                </c:pt>
                <c:pt idx="2">
                  <c:v>-9</c:v>
                </c:pt>
                <c:pt idx="3">
                  <c:v>-8.5</c:v>
                </c:pt>
                <c:pt idx="4">
                  <c:v>-8</c:v>
                </c:pt>
                <c:pt idx="5">
                  <c:v>-7.5</c:v>
                </c:pt>
                <c:pt idx="6">
                  <c:v>-7</c:v>
                </c:pt>
                <c:pt idx="7">
                  <c:v>-6.5</c:v>
                </c:pt>
                <c:pt idx="8">
                  <c:v>-6</c:v>
                </c:pt>
                <c:pt idx="9">
                  <c:v>-5.5</c:v>
                </c:pt>
                <c:pt idx="10">
                  <c:v>-5</c:v>
                </c:pt>
                <c:pt idx="11">
                  <c:v>-4.5</c:v>
                </c:pt>
                <c:pt idx="12">
                  <c:v>-4</c:v>
                </c:pt>
                <c:pt idx="13">
                  <c:v>-3.5</c:v>
                </c:pt>
                <c:pt idx="14">
                  <c:v>-3</c:v>
                </c:pt>
                <c:pt idx="15">
                  <c:v>-2.5</c:v>
                </c:pt>
                <c:pt idx="16">
                  <c:v>-2</c:v>
                </c:pt>
                <c:pt idx="17">
                  <c:v>-1.5</c:v>
                </c:pt>
                <c:pt idx="18">
                  <c:v>-1</c:v>
                </c:pt>
                <c:pt idx="19">
                  <c:v>-0.5</c:v>
                </c:pt>
                <c:pt idx="20">
                  <c:v>0</c:v>
                </c:pt>
              </c:numCache>
            </c:numRef>
          </c:xVal>
          <c:yVal>
            <c:numRef>
              <c:f>'Simulation Results'!$B$40:$B$60</c:f>
              <c:numCache>
                <c:formatCode>0.0000_ </c:formatCode>
                <c:ptCount val="21"/>
                <c:pt idx="0">
                  <c:v>0.87109999999999999</c:v>
                </c:pt>
                <c:pt idx="1">
                  <c:v>0.80869999999999997</c:v>
                </c:pt>
                <c:pt idx="2">
                  <c:v>0.73060000000000003</c:v>
                </c:pt>
                <c:pt idx="3">
                  <c:v>0.6482</c:v>
                </c:pt>
                <c:pt idx="4">
                  <c:v>0.55179999999999996</c:v>
                </c:pt>
                <c:pt idx="5">
                  <c:v>0.46429999999999999</c:v>
                </c:pt>
                <c:pt idx="6">
                  <c:v>0.379</c:v>
                </c:pt>
                <c:pt idx="7">
                  <c:v>0.3024</c:v>
                </c:pt>
                <c:pt idx="8">
                  <c:v>0.23499999999999999</c:v>
                </c:pt>
                <c:pt idx="9">
                  <c:v>0.17510000000000001</c:v>
                </c:pt>
                <c:pt idx="10">
                  <c:v>0.12740000000000001</c:v>
                </c:pt>
                <c:pt idx="11">
                  <c:v>9.0300000000000005E-2</c:v>
                </c:pt>
                <c:pt idx="12">
                  <c:v>6.3700000000000007E-2</c:v>
                </c:pt>
                <c:pt idx="13">
                  <c:v>4.2599999999999999E-2</c:v>
                </c:pt>
                <c:pt idx="14">
                  <c:v>2.86E-2</c:v>
                </c:pt>
                <c:pt idx="15">
                  <c:v>1.8499999999999999E-2</c:v>
                </c:pt>
                <c:pt idx="16">
                  <c:v>1.1900000000000001E-2</c:v>
                </c:pt>
                <c:pt idx="17">
                  <c:v>7.7999999999999996E-3</c:v>
                </c:pt>
                <c:pt idx="18">
                  <c:v>4.3E-3</c:v>
                </c:pt>
                <c:pt idx="19">
                  <c:v>2.2000000000000001E-3</c:v>
                </c:pt>
                <c:pt idx="20">
                  <c:v>1.2999999999999999E-3</c:v>
                </c:pt>
              </c:numCache>
            </c:numRef>
          </c:yVal>
          <c:smooth val="1"/>
          <c:extLst>
            <c:ext xmlns:c16="http://schemas.microsoft.com/office/drawing/2014/chart" uri="{C3380CC4-5D6E-409C-BE32-E72D297353CC}">
              <c16:uniqueId val="{00000000-AA34-4317-A98B-A1D1294AC35D}"/>
            </c:ext>
          </c:extLst>
        </c:ser>
        <c:ser>
          <c:idx val="1"/>
          <c:order val="1"/>
          <c:tx>
            <c:strRef>
              <c:f>'Simulation Results'!$C$39</c:f>
              <c:strCache>
                <c:ptCount val="1"/>
                <c:pt idx="0">
                  <c:v>Cross-slot on</c:v>
                </c:pt>
              </c:strCache>
            </c:strRef>
          </c:tx>
          <c:spPr>
            <a:ln w="12700" cap="rnd">
              <a:solidFill>
                <a:srgbClr val="C00000"/>
              </a:solidFill>
              <a:prstDash val="dash"/>
              <a:round/>
            </a:ln>
            <a:effectLst/>
          </c:spPr>
          <c:marker>
            <c:symbol val="triangle"/>
            <c:size val="5"/>
            <c:spPr>
              <a:solidFill>
                <a:srgbClr val="C00000"/>
              </a:solidFill>
              <a:ln w="9525">
                <a:solidFill>
                  <a:srgbClr val="C00000"/>
                </a:solidFill>
              </a:ln>
              <a:effectLst/>
            </c:spPr>
          </c:marker>
          <c:xVal>
            <c:numRef>
              <c:f>'Simulation Results'!$A$40:$A$60</c:f>
              <c:numCache>
                <c:formatCode>0.0_ </c:formatCode>
                <c:ptCount val="21"/>
                <c:pt idx="0">
                  <c:v>-10</c:v>
                </c:pt>
                <c:pt idx="1">
                  <c:v>-9.5</c:v>
                </c:pt>
                <c:pt idx="2">
                  <c:v>-9</c:v>
                </c:pt>
                <c:pt idx="3">
                  <c:v>-8.5</c:v>
                </c:pt>
                <c:pt idx="4">
                  <c:v>-8</c:v>
                </c:pt>
                <c:pt idx="5">
                  <c:v>-7.5</c:v>
                </c:pt>
                <c:pt idx="6">
                  <c:v>-7</c:v>
                </c:pt>
                <c:pt idx="7">
                  <c:v>-6.5</c:v>
                </c:pt>
                <c:pt idx="8">
                  <c:v>-6</c:v>
                </c:pt>
                <c:pt idx="9">
                  <c:v>-5.5</c:v>
                </c:pt>
                <c:pt idx="10">
                  <c:v>-5</c:v>
                </c:pt>
                <c:pt idx="11">
                  <c:v>-4.5</c:v>
                </c:pt>
                <c:pt idx="12">
                  <c:v>-4</c:v>
                </c:pt>
                <c:pt idx="13">
                  <c:v>-3.5</c:v>
                </c:pt>
                <c:pt idx="14">
                  <c:v>-3</c:v>
                </c:pt>
                <c:pt idx="15">
                  <c:v>-2.5</c:v>
                </c:pt>
                <c:pt idx="16">
                  <c:v>-2</c:v>
                </c:pt>
                <c:pt idx="17">
                  <c:v>-1.5</c:v>
                </c:pt>
                <c:pt idx="18">
                  <c:v>-1</c:v>
                </c:pt>
                <c:pt idx="19">
                  <c:v>-0.5</c:v>
                </c:pt>
                <c:pt idx="20">
                  <c:v>0</c:v>
                </c:pt>
              </c:numCache>
            </c:numRef>
          </c:xVal>
          <c:yVal>
            <c:numRef>
              <c:f>'Simulation Results'!$C$40:$C$60</c:f>
              <c:numCache>
                <c:formatCode>0.0000_ </c:formatCode>
                <c:ptCount val="21"/>
                <c:pt idx="0">
                  <c:v>0.81599999999999995</c:v>
                </c:pt>
                <c:pt idx="1">
                  <c:v>0.73860000000000003</c:v>
                </c:pt>
                <c:pt idx="2">
                  <c:v>0.65149999999999997</c:v>
                </c:pt>
                <c:pt idx="3">
                  <c:v>0.56110000000000004</c:v>
                </c:pt>
                <c:pt idx="4">
                  <c:v>0.47220000000000001</c:v>
                </c:pt>
                <c:pt idx="5">
                  <c:v>0.38790000000000002</c:v>
                </c:pt>
                <c:pt idx="6">
                  <c:v>0.30680000000000002</c:v>
                </c:pt>
                <c:pt idx="7">
                  <c:v>0.23780000000000001</c:v>
                </c:pt>
                <c:pt idx="8">
                  <c:v>0.18</c:v>
                </c:pt>
                <c:pt idx="9">
                  <c:v>0.13039999999999999</c:v>
                </c:pt>
                <c:pt idx="10">
                  <c:v>9.1899999999999996E-2</c:v>
                </c:pt>
                <c:pt idx="11">
                  <c:v>6.25E-2</c:v>
                </c:pt>
                <c:pt idx="12">
                  <c:v>4.3099999999999999E-2</c:v>
                </c:pt>
                <c:pt idx="13">
                  <c:v>2.7799999999999998E-2</c:v>
                </c:pt>
                <c:pt idx="14">
                  <c:v>1.83E-2</c:v>
                </c:pt>
                <c:pt idx="15">
                  <c:v>1.18E-2</c:v>
                </c:pt>
                <c:pt idx="16">
                  <c:v>7.7000000000000002E-3</c:v>
                </c:pt>
                <c:pt idx="17">
                  <c:v>4.0000000000000001E-3</c:v>
                </c:pt>
                <c:pt idx="18">
                  <c:v>2.3999999999999998E-3</c:v>
                </c:pt>
                <c:pt idx="19">
                  <c:v>1.5E-3</c:v>
                </c:pt>
                <c:pt idx="20">
                  <c:v>6.9999999999999999E-4</c:v>
                </c:pt>
              </c:numCache>
            </c:numRef>
          </c:yVal>
          <c:smooth val="1"/>
          <c:extLst>
            <c:ext xmlns:c16="http://schemas.microsoft.com/office/drawing/2014/chart" uri="{C3380CC4-5D6E-409C-BE32-E72D297353CC}">
              <c16:uniqueId val="{00000001-AA34-4317-A98B-A1D1294AC35D}"/>
            </c:ext>
          </c:extLst>
        </c:ser>
        <c:dLbls>
          <c:showLegendKey val="0"/>
          <c:showVal val="0"/>
          <c:showCatName val="0"/>
          <c:showSerName val="0"/>
          <c:showPercent val="0"/>
          <c:showBubbleSize val="0"/>
        </c:dLbls>
        <c:axId val="1724557248"/>
        <c:axId val="48102480"/>
      </c:scatterChart>
      <c:valAx>
        <c:axId val="1724557248"/>
        <c:scaling>
          <c:orientation val="minMax"/>
          <c:min val="-1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 (dBm)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48102480"/>
        <c:crossesAt val="1.0000000000000003E-4"/>
        <c:crossBetween val="midCat"/>
        <c:minorUnit val="0.5"/>
      </c:valAx>
      <c:valAx>
        <c:axId val="48102480"/>
        <c:scaling>
          <c:logBase val="10"/>
          <c:orientation val="minMax"/>
          <c:min val="1.0000000000000003E-4"/>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724557248"/>
        <c:crossesAt val="-10"/>
        <c:crossBetween val="midCat"/>
      </c:valAx>
      <c:spPr>
        <a:noFill/>
        <a:ln>
          <a:noFill/>
        </a:ln>
        <a:effectLst/>
      </c:spPr>
    </c:plotArea>
    <c:legend>
      <c:legendPos val="l"/>
      <c:layout>
        <c:manualLayout>
          <c:xMode val="edge"/>
          <c:yMode val="edge"/>
          <c:x val="0.21897503789139033"/>
          <c:y val="0.68775597350849271"/>
          <c:w val="0.26735658717120792"/>
          <c:h val="0.12340336991554811"/>
        </c:manualLayout>
      </c:layout>
      <c:overlay val="1"/>
      <c:spPr>
        <a:solidFill>
          <a:schemeClr val="bg1"/>
        </a:solidFill>
        <a:ln>
          <a:solidFill>
            <a:schemeClr val="accent3"/>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767</Words>
  <Characters>4374</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cp:lastModifiedBy>
  <cp:revision>5</cp:revision>
  <cp:lastPrinted>2017-08-09T04:40:00Z</cp:lastPrinted>
  <dcterms:created xsi:type="dcterms:W3CDTF">2021-01-18T04:21:00Z</dcterms:created>
  <dcterms:modified xsi:type="dcterms:W3CDTF">2021-01-18T06:30:00Z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